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Rachel Facts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Rachel Spader is a student at Lakewood-Hower High School in the Special Education Department. She has Down Syndrome and, although she has learning disabilities and physical challenges, she is a junior and very involved in the school.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She attended Homecoming Nov. 15, which was her very first dance. The Homecoming committee decided to give her a special award and a crown and flowers.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[Rachel 1] Getting ready for dance.  Sister Rebecka puts on blusher.</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[Rachel 2] Rachel and Carl McPherson (sr) get their photo taken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[Rachel 3] Rachel and Homecoming Queen Kyla Mitchen (sr). </w:t>
      </w:r>
    </w:p>
    <w:p w:rsidR="00000000" w:rsidDel="00000000" w:rsidP="00000000" w:rsidRDefault="00000000" w:rsidRPr="00000000">
      <w:pPr>
        <w:contextualSpacing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Cowboys Facts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Lakewood-Hower High School’s 4H Club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Has had a group focused on rodeos this year</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16 males and two females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Learned pointers from a local man who has won lots (Nate Paynter)</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Hosted a rodeo for area 4H Clubs last Saturday (Nov. 8) (Photos from this.)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Eight schools participated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Four different events: Barrel Racing, Bull riding, Steer wrestling, Calf roping</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ab/>
        <w:t xml:space="preserve">• Lakewood-Hower won in all four categories and took second in three of them (all except bull riding). First-place winners go on to a county-wide rodeo Nov. 20 in Cambridge. Winners were Dani Schmidtz (barrel racing), Cody Winger (bull riding), Zach Rutherford (steer wrestling) and D.J. Johnston (calf roping)</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(Cody wrestling steer) Cody Winger is a senior. He started in rodeos with his uncle at age 7.  This was his first bull riding competition. He practices on his uncle’s farm.</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(Dani riding)  Dani Schmidtz, barrel racing, beat nearest competitor by four seconds. Beat the previous county record. Horse is named Josie-belle. Schmidt started riding at 4 and barrel racing at 8. She has won the county 4H championship three times. She is a freshman.</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(portrait) Carl (freshman) and Zach (senior) Rutherford get ready for the steer wrestling competition. In rodeos since they were 7. Carl was county calf roping champ in 2015.</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Field Hockey Facts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[Field Hockey] Gina Andersen. Captain sr. just scored goal that means Lady Eagles will go to the state field hockey tournament. Nov. 23. Columbus. First time they have even won the city title. Record 12-1. Lost only to East Normandy in September (second game)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