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Guide to Corrections: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Rachel Spader, pictured above, gets blusher added to her Homecoming makeup by her sister Rebecca.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all cutlines should start with the name.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use “pictured above” or the like.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Her sister’s name is misspelled – Rebecka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 info could include that she is a junior in the Special Education Department with Down Syndrome. Could include Homecoming dance was Nov. 3. Etc.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your publication’s style for things like junior/Junior, Homecoming/homecoming, etc.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Srs. Rachel Spader and Carl McPherson got their photos taken at the Homecoming dance.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Again, not all cutlines start with a noun so change SOME of them.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Rachel is a junior, not a senior, and what is your publication style for that?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Additional info could be about this being her first dance, etc.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Rachel Spader is a student everybody likes, including Homecoming queen Kyla Mitchner.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Careful </w:t>
      </w:r>
      <w:r w:rsidDel="00000000" w:rsidR="00000000" w:rsidRPr="00000000">
        <w:rPr>
          <w:rtl w:val="0"/>
        </w:rPr>
        <w:t xml:space="preserve">about including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opinion. Better to stick with just the queen hugging her.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Additional information?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Corey Winger participates in steer wrestling in the 4H Club’s November 8 rodeo.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Is it best to start with the name?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It’s Cody, not Corey Winger. Include his year in school?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Major fact error – he is bull riding, not steer wrestling.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If you use AP style, it’s Nov. 8 unless it is within the last week. Then it should be Saturday.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Additional info could include how young he was when he started or where he practices.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Carol and Zach Rutherford get ready for their event in the 4H rodeo recently.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Oops – it’s Carl, not Carol.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How does your publication include years in school?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This information says little and could include they were entered in steer wrestling, where Zach was first-place winner and will go on to the county rodeo Nov. 20.</w:t>
      </w:r>
    </w:p>
    <w:p w:rsidR="00000000" w:rsidDel="00000000" w:rsidP="00000000" w:rsidRDefault="00000000" w:rsidRPr="00000000">
      <w:pPr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Dani Schmidtz rounds a barrel on her horse, Josie-Belle to win her competition at the Nov.8 4H rodeo.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What is Dani’s year?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Additional info includes winning the competition and setting a record.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Gina Anderson is excited because she scored a field hockey goal at the last game of the season.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Year in school?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Why state the obvious? Include info like this goal sends them to state. When? Where?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540" w:firstLine="18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