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Name: _____________________________________</w:t>
        <w:tab/>
        <w:tab/>
        <w:t xml:space="preserve">Date: 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Quiz: Understanding Budgeting Concerns</w:t>
      </w:r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b w:val="1"/>
          <w:color w:val="ff0000"/>
          <w:rtl w:val="0"/>
        </w:rPr>
        <w:t xml:space="preserve">KEY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Directions: Complete the following questions about publication marketing. Each question is worth one point unless otherwise noted. (20 points total)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List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List 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1240 Books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Senior Recognition Ads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Business Ads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Patron Ads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Pie-in-the-Face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Car Wash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Bingo Night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1240 Books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Cover Art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Shipping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Candy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Local Contests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Voice recorder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Sales Tax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</w:t>
      </w:r>
      <w:r w:rsidRPr="00000000" w:rsidR="00000000" w:rsidDel="00000000">
        <w:rPr>
          <w:color w:val="ff0000"/>
          <w:rtl w:val="0"/>
        </w:rPr>
        <w:t xml:space="preserve">D</w:t>
      </w:r>
      <w:r w:rsidRPr="00000000" w:rsidR="00000000" w:rsidDel="00000000">
        <w:rPr>
          <w:rtl w:val="0"/>
        </w:rPr>
        <w:t xml:space="preserve">___ 1. Refer to the table above. Which word best describes List 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Budget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Expenditures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Net Profit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Income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</w:t>
      </w:r>
      <w:r w:rsidRPr="00000000" w:rsidR="00000000" w:rsidDel="00000000">
        <w:rPr>
          <w:color w:val="ff0000"/>
          <w:rtl w:val="0"/>
        </w:rPr>
        <w:t xml:space="preserve">B</w:t>
      </w:r>
      <w:r w:rsidRPr="00000000" w:rsidR="00000000" w:rsidDel="00000000">
        <w:rPr>
          <w:rtl w:val="0"/>
        </w:rPr>
        <w:t xml:space="preserve">____ 2. Refer to the table above. Which word best describes List B?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Budget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Expenditures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Net Profit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Income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Explain the relationship between List A and List B. (2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rtl w:val="0"/>
        </w:rPr>
        <w:t xml:space="preserve">List A includes examples of ways that a staff can make money and List B includes examples of ways that a staff spends money. If the total amount of money spent from List B exceeds the total amount of money earned from List A, then the staff has a deficit and needs to find a way to make up the difference.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Why are the 1240 books listed in both columns?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rtl w:val="0"/>
        </w:rPr>
        <w:t xml:space="preserve">The publication is both an expenditure and a source of income because it costs money to create it, but selling it to the audience brings in money.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Explain the difference between recognition ads and business ads. (2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rtl w:val="0"/>
        </w:rPr>
        <w:t xml:space="preserve">Recognition ads are typically sold to seniors or senior parents/guardians and may include photos, messages, quotations, etc. They take up space in the yearbook or newspaper, but provide a good means for audience engagement. Business ads are sold to local businesses as a contract in which the publication offers space so the business can advertise their services to the publication’s audience. Both are good sources of income.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Fundraisers can focus on providing a </w:t>
      </w:r>
      <w:r w:rsidRPr="00000000" w:rsidR="00000000" w:rsidDel="00000000">
        <w:rPr>
          <w:b w:val="1"/>
          <w:rtl w:val="0"/>
        </w:rPr>
        <w:t xml:space="preserve">product, a service, </w:t>
      </w:r>
      <w:r w:rsidRPr="00000000" w:rsidR="00000000" w:rsidDel="00000000">
        <w:rPr>
          <w:rtl w:val="0"/>
        </w:rPr>
        <w:t xml:space="preserve">or </w:t>
      </w:r>
      <w:r w:rsidRPr="00000000" w:rsidR="00000000" w:rsidDel="00000000">
        <w:rPr>
          <w:b w:val="1"/>
          <w:rtl w:val="0"/>
        </w:rPr>
        <w:t xml:space="preserve">an experience.</w:t>
      </w:r>
      <w:r w:rsidRPr="00000000" w:rsidR="00000000" w:rsidDel="00000000">
        <w:rPr>
          <w:rtl w:val="0"/>
        </w:rPr>
        <w:t xml:space="preserve"> Give one example of each. (3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Product: </w:t>
      </w:r>
      <w:r w:rsidRPr="00000000" w:rsidR="00000000" w:rsidDel="00000000">
        <w:rPr>
          <w:color w:val="ff0000"/>
          <w:rtl w:val="0"/>
        </w:rPr>
        <w:t xml:space="preserve">Answers may include examples such as bake sales, Christmas/Valentine’s cards, candy, etc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Service: </w:t>
      </w:r>
      <w:r w:rsidRPr="00000000" w:rsidR="00000000" w:rsidDel="00000000">
        <w:rPr>
          <w:color w:val="ff0000"/>
          <w:rtl w:val="0"/>
        </w:rPr>
        <w:t xml:space="preserve">Answers may include examples such as car washes, photography, mowing lawns, etc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Experience: </w:t>
      </w:r>
      <w:r w:rsidRPr="00000000" w:rsidR="00000000" w:rsidDel="00000000">
        <w:rPr>
          <w:color w:val="ff0000"/>
          <w:rtl w:val="0"/>
        </w:rPr>
        <w:t xml:space="preserve">Answers may include examples such as a school dance, “pie”-ing a student, walk-a-thon, silent auction, etc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7. Describe what you would do in the following scenarios, giving at least TWO specific actions with explanations for why you would do that for each. (4 points each, 8 points total)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240"/>
        <w:ind w:left="72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You spent $7000 more than you earned this year.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ff0000"/>
          <w:rtl w:val="0"/>
        </w:rPr>
        <w:t xml:space="preserve">Possible answers may include the following actions: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Hold a last minute fundraiser that costs very little but generates high interest (e.g. pie-in-the-face contest)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Carryover the balance into next year, which means the staff will have to generate more income in the coming year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Ask the school board or other governing body to make up the difference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ff0000"/>
          <w:rtl w:val="0"/>
        </w:rPr>
        <w:t xml:space="preserve">Explanations for their choice should reflect understanding of budgeting principles, including the necessity to function as a separate business from the school and minimize debt as much as possible.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240"/>
        <w:ind w:left="72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Your staff wants to launch a way to make money based on staff members’ strengths.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ff0000"/>
          <w:rtl w:val="0"/>
        </w:rPr>
        <w:t xml:space="preserve">Possible answers may include selling publication-related products (holiday cards, family and senior photos, etc) or asking staff members to contribute part of a fundraiser and sell their contributions (bake sale, silent auction, spaghetti or taco dinner, etc).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8</w:t>
      </w:r>
      <w:r w:rsidRPr="00000000" w:rsidR="00000000" w:rsidDel="00000000">
        <w:rPr>
          <w:rtl w:val="0"/>
        </w:rPr>
        <w:t xml:space="preserve">. Why is it important to understand your publication’s budget? Describe at least two reasons. (2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rtl w:val="0"/>
        </w:rPr>
        <w:t xml:space="preserve">Possible answers include, but are not limited to: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Minimizing debt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Balancing expenditures and sources of income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Functioning as a separate business from the school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Understanding why the publication must earn new equipment or special printing features (cover art options, full color, etc)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Budgeting Quiz KEY.docx</dc:title>
</cp:coreProperties>
</file>