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_________________________________________         </w:t>
        <w:tab/>
        <w:t xml:space="preserve">Date: 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Tools for Entrepreneurship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Directions: Please take careful notes on our discussion about the data sets, always keeping in mind our key question: </w:t>
      </w:r>
      <w:r w:rsidRPr="00000000" w:rsidR="00000000" w:rsidDel="00000000">
        <w:rPr>
          <w:b w:val="1"/>
          <w:i w:val="1"/>
          <w:rtl w:val="0"/>
        </w:rPr>
        <w:t xml:space="preserve">“What are the best ways to engage and invite an audience to participate in a journalistic experience in a high school setting?”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My initial ideas: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Class hypotheses: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60"/>
        <w:gridCol w:w="2567"/>
        <w:gridCol w:w="2441"/>
        <w:gridCol w:w="249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Data Set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My thoughts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Group thoughts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Class thoughts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Tools for Entrepreneurship.docx</dc:title>
</cp:coreProperties>
</file>