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1</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Your next broadcast story is on what it’s like to be a benchwarmer for the girls’ basketball team. You have a source who will talk about her experience, but she wants to remain anonymous and have her voice disguised on air. She said she wants to go on the record about the coach not treating her like a valid member of the team.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do you do?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2</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You’re working on a story about sexting. You found a student </w:t>
      </w:r>
      <w:r w:rsidRPr="00000000" w:rsidR="00000000" w:rsidDel="00000000">
        <w:rPr>
          <w:rtl w:val="0"/>
        </w:rPr>
        <w:t xml:space="preserve">who says he has </w:t>
      </w:r>
      <w:r w:rsidRPr="00000000" w:rsidR="00000000" w:rsidDel="00000000">
        <w:rPr>
          <w:rtl w:val="0"/>
        </w:rPr>
        <w:t xml:space="preserve">been sexually harassed by another student in this way. He will talk, but only if he’s anonymous. The person he’s accused of doing this to also wants to speak — but only if it’s anonymously as well.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do you do?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3</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You’re the editor of your yearbook. This year, you’ve had a rash of break-ins on your campus. One person walked into the robbery in progress and was assaulted. He will talk, but only on condition of anonymity.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also talked to the 18 year-old accused of the crime (according to the police report). She agreed to talk, but only on condition of anonymity.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do you do?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4</w:t>
        <w:br w:type="textWrapping"/>
      </w:r>
    </w:p>
    <w:p w:rsidP="00000000" w:rsidRPr="00000000" w:rsidR="00000000" w:rsidDel="00000000" w:rsidRDefault="00000000">
      <w:pPr>
        <w:keepNext w:val="0"/>
        <w:keepLines w:val="0"/>
        <w:widowControl w:val="0"/>
        <w:contextualSpacing w:val="0"/>
      </w:pPr>
      <w:r w:rsidRPr="00000000" w:rsidR="00000000" w:rsidDel="00000000">
        <w:rPr>
          <w:rtl w:val="0"/>
        </w:rPr>
        <w:t xml:space="preserve">It’s Halloween season, which according to a new study you found is one of the biggest party seasons of the year. Several students agree to talk about their experiences during this festive season — including some stories about their parents supplying the students with alcohol.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do you do?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5</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All seven salutatorians have come to the student news organization because they have proof the lone valedictorian plagiarized his last paper. They all said they will tell their story, but they don’t want to be identified in any way for fear of retribution. You’ve heard some rumors of this before, but no one has been willing to talk — until now.</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do you do?</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 Sources Scenarios.docx</dc:title>
</cp:coreProperties>
</file>