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Names: ___________________________________________________ Hour: 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Action plan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6 points</w:t>
      </w:r>
    </w:p>
    <w:tbl>
      <w:tblPr>
        <w:bidiVisual w:val="0"/>
        <w:tblW w:w="936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320"/>
        <w:gridCol w:w="2010"/>
        <w:gridCol w:w="1967"/>
        <w:gridCol w:w="2012"/>
        <w:gridCol w:w="2056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Crafting action plan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crafted an action plan concerning treating all sources and people involved in a story fairly and responsibly. Ideas are backed by points from class discussion.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crafted an action plan concerning treating all sources and people involved in a story fairly and responsibly. Ideas are mainly backed by points from class discussion.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crafted an action plan concerning treating all sources and people involved in a story fairly and responsibly. Ideas are rarely by points from class discussion.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crafted an action plan concerning treating all sources and people involved in a story fairly and responsibly. Ideas are not backed by points from class discussion.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90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75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50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30 percent of the time.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 Rubric.docx</dc:title>
</cp:coreProperties>
</file>