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Reporter’s Privilege Law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What’s the definition of Reporter’s Privilege?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6: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Why should reporters have a privilege?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One good reason is because of the First 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Maintaining _____________ independence is vital. Often, journalists can go places where the __________ may be unwelcome. If the press if viewed as an extension of the government, then journalists lost status as _____________ observers.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Why should reporters have a privilege?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Ensures good sources of _________________ for important stories remain available. Without ______________ some would be unwilling to share.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9: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Some sources want to stay out of the spotlight because of possible ________ or job security.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10: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Students often don’t want to go on the record about matters of illegality or highly sensitive _____________ issues.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When journalists make a promise to a source, the journalist has an _______ to keep that _____________. You also may be held responsible if you break this 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Poynter confidential checklist: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21-23: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Different types of subpoenas exist: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TRUE or FALSE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If you are given a subpoena, you should just ignore it.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You should also _______________________________ immediately.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26: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Do ______ destroy newsgathering material after receiving subpoena. It’s against the law!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True or False: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You have the right to challenge the subpoena in court before you comply with it.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Some protection exists, such as: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30: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Name three differences between Shield Laws and Qualified Privilege: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A number of resources may help if you are in need of finding out if you have legal protection including ________ Student Media Guide to Protecting Sources and Information and </w:t>
      </w:r>
      <w:r w:rsidRPr="00000000" w:rsidR="00000000" w:rsidDel="00000000">
        <w:rPr>
          <w:i w:val="1"/>
          <w:sz w:val="20"/>
          <w:rtl w:val="0"/>
        </w:rPr>
        <w:t xml:space="preserve">Reporters Privilege</w:t>
      </w:r>
      <w:r w:rsidRPr="00000000" w:rsidR="00000000" w:rsidDel="00000000">
        <w:rPr>
          <w:sz w:val="20"/>
          <w:rtl w:val="0"/>
        </w:rPr>
        <w:t xml:space="preserve">, published by the Reporters Committee for Freedom of the Press.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True or 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Public school officials may just show up and take or confiscate unpublished work.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Although rare, sometimes ______________ searches occur. These are often done through search warrants.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More common is the ________________ of journalists’ notes, photos.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Sometimes, they might _____________ a reporter’s phone, trace phone calls, or hack into the news organization’s computer system.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36: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Journalists can be physically ______ or questioned.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The Federal Privacy Protection Act of 1980 provides protection from most ______________ searches.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39: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In addition to a First Amendment claim, journalists could pursue _____ if third parties take or destroy a journalist’s property without permission or justification.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What’s the General Rule?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Public school officials do not have the legal authority to _______________ disclosure of newsgathering material from student journalists absent a ___________________. Unofficial demands from other third parties can also be politely ignored or refused.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With that said, if you are in a face-to-face confrontation with officials, it is usually best to _____________ -- even if they believe the demands are unlawful. Immediately following the confrontation, the journalist should formally challenge the actions taken against the him or her.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A student media adviser should never be _________ to confidential information nor should they know a confidential source’s identity.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 does “off the record” mean?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46: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If you promise confidentiality, you must be prepared to keep it. Promises should be _______.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Reporter's Privilege Student Worksheet.docx</dc:title>
</cp:coreProperties>
</file>