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Case Research Extension Rubric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105.0" w:type="dxa"/>
        <w:jc w:val="left"/>
        <w:tblLayout w:type="fixed"/>
        <w:tblLook w:val="0600"/>
      </w:tblPr>
      <w:tblGrid>
        <w:gridCol w:w="1530"/>
        <w:gridCol w:w="1530"/>
        <w:gridCol w:w="1440"/>
        <w:gridCol w:w="1440"/>
        <w:gridCol w:w="1890"/>
        <w:gridCol w:w="1275"/>
        <w:tblGridChange w:id="0">
          <w:tblGrid>
            <w:gridCol w:w="1530"/>
            <w:gridCol w:w="1530"/>
            <w:gridCol w:w="1440"/>
            <w:gridCol w:w="1440"/>
            <w:gridCol w:w="1890"/>
            <w:gridCol w:w="1275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Exemplary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Below standard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Did not demonstrate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Total 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Quality of information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All points are factually correct, and students cite sources.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Most points are factually correct</w:t>
            </w:r>
            <w:r w:rsidRPr="00000000" w:rsidR="00000000" w:rsidDel="00000000">
              <w:rPr>
                <w:rtl w:val="0"/>
              </w:rPr>
              <w:t xml:space="preserve">, and students cite sources.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Some points are factually correct</w:t>
            </w:r>
            <w:r w:rsidRPr="00000000" w:rsidR="00000000" w:rsidDel="00000000">
              <w:rPr>
                <w:rtl w:val="0"/>
              </w:rPr>
              <w:t xml:space="preserve">, and students cite sources.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Points are not factually correct</w:t>
            </w:r>
            <w:r w:rsidRPr="00000000" w:rsidR="00000000" w:rsidDel="00000000">
              <w:rPr>
                <w:rtl w:val="0"/>
              </w:rPr>
              <w:t xml:space="preserve">, or students do not cite sources.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Highlights significance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Addresses the impact of the decision.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Most of the significance is noted.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Some significance noted.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Very little significance included.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Time limit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Time is between 50-70 seconds.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Time is either more than 70 seconds or fewer than 50.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Clarity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Voice(s) are clear and audio is of good quality.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Voices are clear, but some issues with audio quality exist.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Voices are usually clear, but some issues with audio quality exist.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Voices are unclear and some issues with audio quality exist.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___/ ___ points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case research extension.docx</dc:title>
</cp:coreProperties>
</file>