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Rubric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tbl>
      <w:tblPr>
        <w:bidiVisual w:val="0"/>
        <w:tblW w:w="889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715"/>
        <w:gridCol w:w="1850"/>
        <w:gridCol w:w="1805"/>
        <w:gridCol w:w="1910"/>
        <w:gridCol w:w="161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Fair</w:t>
            </w:r>
          </w:p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(1 point)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Good</w:t>
            </w:r>
          </w:p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(3 points)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Excellent</w:t>
            </w:r>
          </w:p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(5 points)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Total points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Goal statement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Group’s goal is unclear or not measureable.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Group’s goal is clearly stated but lacks a way to be measured.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Group concisely states goal and there is a way to measure whether or not the goal is met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____ / 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Materials needed are supplied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Group neglects to provide materials for activity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Group supplies some but not all of the materials needed for the activity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Group supplies all materials needed for the activity.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____ / 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Step-by-step plan is thorough and clear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Plan is put together poorly and group has difficulty leading class through activity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A plan is evident, but the group hasn’t put enough thought into it for it to come off smoothly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A clear written plan is evident and the activity comes off smoothly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____ / 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Written reflection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Writer fails to answer all questions in a complete and thorough manner and doesn’t understand the goal of the ice breaker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Writer answers most questions completely, but doesn’t quite articulate the goal of the ice breaker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Writer answers all questions with insight, honesty and understanding of the goal of the ice breaker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____ / 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Total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____ / 20</w:t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Rubric: Ice breakers.docx</dc:title>
</cp:coreProperties>
</file>