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ab/>
        <w:tab/>
        <w:tab/>
        <w:tab/>
        <w:tab/>
        <w:tab/>
        <w:t xml:space="preserve">    Name 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Quiz: Live Production</w:t>
        <w:tab/>
      </w: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Circle the best answer: Which of the following are live production methods?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Streaming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Live-to-Tape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Event Production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Pre-Produced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All of the above</w:t>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rtl w:val="0"/>
        </w:rPr>
        <w:t xml:space="preserve">List two scenarios that might be used for Live Production Streaming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Explain why a production team would choose to use live-to-tape?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why each of the following items is important to include on your Live Production Checklist and the effect on production (or what would happen if staff members forgot to check these).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Check for reliable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Have tripods for your cameras.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Have a power source.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Assess your audio setup.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Create a publicity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