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News Package Review</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Rubric</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72"/>
        <w:gridCol w:w="1872"/>
        <w:gridCol w:w="1872"/>
        <w:gridCol w:w="1872"/>
        <w:gridCol w:w="1872"/>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Reviews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Student completed one one-page review.</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Student completed two one-page reviews.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Student completed three one-page reviews.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Camera angles and placement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Review barely discusses whether shots are well composed, use the rule of thirds and are free of unnecessary shaky footage.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Review somewhat discusses whether shots are well composed, use the rule of thirds and are free of unnecessary shaky footage.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Review discusses whether shots are well composed, use the rule of thirds and are free of unnecessary shaky footage.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Story concept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Review describes a few concepts and critiques whether it demonstrates a well developed plan without any questionable shots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Review describes some concepts and critiques whether it demonstrates a well developed plan without any questionable shots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Review describes and critiques the concept and whether it demonstrates a well developed without any questionable shots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Editing techniques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student’s review misses many important elements concerning editing and how it shows or does not show careful selection. Review does not discuss whether the package is free of technical errors.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student’s review misses some important elements concerning editing and how it shows or does not show careful selection. Review briefly discusses whether the package is free of technical errors.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student’s review discusses editing and how it shows or does not show careful selection. Review also discusses whether the package is free of technical errors.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Total ________</w:t>
            </w:r>
          </w:p>
        </w:tc>
      </w:tr>
    </w:tbl>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Package Review Rubric.docx</dc:title>
</cp:coreProperties>
</file>