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Script Writing Reflection &amp; Practice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Write a reflection that looks at two-column script writing and narrative outlining. In the paper, discuss two ways you would use each writing technique inside your own classroom or news program. Then, write the two two-column scripts including all need camera angles, audio directions and instructions. Your paper should be 1-2 pages long.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tbl>
      <w:tblPr>
        <w:bidiVisual w:val="0"/>
        <w:tblW w:w="93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80"/>
        <w:gridCol w:w="1860"/>
        <w:gridCol w:w="1860"/>
        <w:gridCol w:w="1860"/>
        <w:gridCol w:w="18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Length of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total paper is closer to half a page than a full page.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paper just meets the one page minimum.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paper exceeds the one page minimum.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Two-column script 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Only one of the two-column scripts have been written.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Two two-column scripts have been written, but portions are incomplete or missing.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Two two-column scripts have been written and are complete.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Quality of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 shows a very basic understanding of the reason they would use each script writing technique.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 shows a moderate understanding of the reason to would use each script writing technique.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 shows a complete understanding of the reason to use each script writing technique.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15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Writing Reflection &amp; Practice Rubric.docx</dc:title>
</cp:coreProperties>
</file>