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Story Mapping Practice Handout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-457199</wp:posOffset>
            </wp:positionH>
            <wp:positionV relativeFrom="paragraph">
              <wp:posOffset>200025</wp:posOffset>
            </wp:positionV>
            <wp:extent cx="8928795" cy="6734175"/>
            <wp:effectExtent b="0" l="0" r="0" t="0"/>
            <wp:wrapTopAndBottom distB="114300" distT="114300"/>
            <wp:docPr descr="Untitled-1.jpg" id="1" name="image2.jpg"/>
            <a:graphic>
              <a:graphicData uri="http://schemas.openxmlformats.org/drawingml/2006/picture">
                <pic:pic>
                  <pic:nvPicPr>
                    <pic:cNvPr descr="Untitled-1.jpg" id="0" name="image2.jpg"/>
                    <pic:cNvPicPr preferRelativeResize="0"/>
                  </pic:nvPicPr>
                  <pic:blipFill>
                    <a:blip r:embed="rId5"/>
                    <a:srcRect b="4661" l="4580" r="3925" t="5932"/>
                    <a:stretch>
                      <a:fillRect/>
                    </a:stretch>
                  </pic:blipFill>
                  <pic:spPr>
                    <a:xfrm>
                      <a:off x="0" y="0"/>
                      <a:ext cx="8928795" cy="6734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2240" w:w="15840"/>
      <w:pgMar w:bottom="1440" w:top="72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/Relationships>
</file>