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pPr>
      <w:bookmarkStart w:id="0" w:colFirst="0" w:name="h.gjdgxs" w:colLast="0"/>
      <w:bookmarkEnd w:id="0"/>
      <w:r w:rsidRPr="00000000" w:rsidR="00000000" w:rsidDel="00000000">
        <w:rPr>
          <w:sz w:val="28"/>
          <w:rtl w:val="0"/>
        </w:rPr>
        <w:t xml:space="preserve">Resources for Journalistic Research</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Investigative Reporters and Editors</w:t>
      </w:r>
    </w:p>
    <w:p w:rsidP="00000000" w:rsidRPr="00000000" w:rsidR="00000000" w:rsidDel="00000000" w:rsidRDefault="00000000">
      <w:pPr>
        <w:widowControl w:val="0"/>
        <w:contextualSpacing w:val="0"/>
      </w:pPr>
      <w:hyperlink r:id="rId5">
        <w:r w:rsidRPr="00000000" w:rsidR="00000000" w:rsidDel="00000000">
          <w:rPr>
            <w:color w:val="1155cc"/>
            <w:u w:val="single"/>
            <w:rtl w:val="0"/>
          </w:rPr>
          <w:t xml:space="preserve">http://www.ire.org/nicar/</w:t>
        </w:r>
      </w:hyperlink>
      <w:hyperlink r:id="rId6">
        <w:r w:rsidRPr="00000000" w:rsidR="00000000" w:rsidDel="00000000">
          <w:rPr>
            <w:rtl w:val="0"/>
          </w:rPr>
        </w:r>
      </w:hyperlink>
    </w:p>
    <w:p w:rsidP="00000000" w:rsidRPr="00000000" w:rsidR="00000000" w:rsidDel="00000000" w:rsidRDefault="00000000">
      <w:pPr>
        <w:widowControl w:val="0"/>
        <w:spacing w:lineRule="auto" w:line="276"/>
        <w:contextualSpacing w:val="0"/>
      </w:pPr>
      <w:r w:rsidRPr="00000000" w:rsidR="00000000" w:rsidDel="00000000">
        <w:rPr>
          <w:rFonts w:cs="Helvetica Neue" w:hAnsi="Helvetica Neue" w:eastAsia="Helvetica Neue" w:ascii="Helvetica Neue"/>
          <w:rtl w:val="0"/>
        </w:rPr>
        <w:t xml:space="preserve">A non-profit organization, IRE provides a data center and a resource database for journalists researching and investigating issues in their communities.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Journalists Resource</w:t>
      </w:r>
      <w:r w:rsidRPr="00000000" w:rsidR="00000000" w:rsidDel="00000000">
        <w:rPr>
          <w:rtl w:val="0"/>
        </w:rPr>
      </w:r>
    </w:p>
    <w:p w:rsidP="00000000" w:rsidRPr="00000000" w:rsidR="00000000" w:rsidDel="00000000" w:rsidRDefault="00000000">
      <w:pPr>
        <w:widowControl w:val="0"/>
        <w:contextualSpacing w:val="0"/>
      </w:pPr>
      <w:hyperlink r:id="rId7">
        <w:r w:rsidRPr="00000000" w:rsidR="00000000" w:rsidDel="00000000">
          <w:rPr>
            <w:color w:val="0000ff"/>
            <w:u w:val="single"/>
            <w:rtl w:val="0"/>
          </w:rPr>
          <w:t xml:space="preserve">http://journalistsresource.org</w:t>
        </w:r>
      </w:hyperlink>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t xml:space="preserve">This site provides studies, reports, data and news articles on topics of current interest.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Journalists Toolbox</w:t>
      </w:r>
      <w:r w:rsidRPr="00000000" w:rsidR="00000000" w:rsidDel="00000000">
        <w:rPr>
          <w:rtl w:val="0"/>
        </w:rPr>
      </w:r>
    </w:p>
    <w:p w:rsidP="00000000" w:rsidRPr="00000000" w:rsidR="00000000" w:rsidDel="00000000" w:rsidRDefault="00000000">
      <w:pPr>
        <w:widowControl w:val="0"/>
        <w:contextualSpacing w:val="0"/>
      </w:pPr>
      <w:hyperlink r:id="rId8">
        <w:r w:rsidRPr="00000000" w:rsidR="00000000" w:rsidDel="00000000">
          <w:rPr>
            <w:color w:val="0000ff"/>
            <w:u w:val="single"/>
            <w:rtl w:val="0"/>
          </w:rPr>
          <w:t xml:space="preserve">http://www.journaliststoolbox.org/</w:t>
        </w:r>
      </w:hyperlink>
      <w:hyperlink r:id="rId9">
        <w:r w:rsidRPr="00000000" w:rsidR="00000000" w:rsidDel="00000000">
          <w:rPr>
            <w:rtl w:val="0"/>
          </w:rPr>
        </w:r>
      </w:hyperlink>
    </w:p>
    <w:p w:rsidP="00000000" w:rsidRPr="00000000" w:rsidR="00000000" w:rsidDel="00000000" w:rsidRDefault="00000000">
      <w:pPr>
        <w:widowControl w:val="0"/>
        <w:contextualSpacing w:val="0"/>
      </w:pPr>
      <w:r w:rsidRPr="00000000" w:rsidR="00000000" w:rsidDel="00000000">
        <w:rPr>
          <w:rtl w:val="0"/>
        </w:rPr>
        <w:t xml:space="preserve">Provided by the Society for Professional Journalists, this site offers how-to lessons on covering various topics, as well as links to information and research.</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kdmcBerkeley</w:t>
      </w:r>
    </w:p>
    <w:p w:rsidP="00000000" w:rsidRPr="00000000" w:rsidR="00000000" w:rsidDel="00000000" w:rsidRDefault="00000000">
      <w:pPr>
        <w:widowControl w:val="0"/>
        <w:contextualSpacing w:val="0"/>
      </w:pPr>
      <w:hyperlink r:id="rId10">
        <w:r w:rsidRPr="00000000" w:rsidR="00000000" w:rsidDel="00000000">
          <w:rPr>
            <w:color w:val="1155cc"/>
            <w:u w:val="single"/>
            <w:rtl w:val="0"/>
          </w:rPr>
          <w:t xml:space="preserve">http://multimedia.journalism.berkeley.edu/tutorials/cat/public-records</w:t>
        </w:r>
      </w:hyperlink>
      <w:hyperlink r:id="rId11">
        <w:r w:rsidRPr="00000000" w:rsidR="00000000" w:rsidDel="00000000">
          <w:rPr>
            <w:rtl w:val="0"/>
          </w:rPr>
        </w:r>
      </w:hyperlink>
    </w:p>
    <w:p w:rsidP="00000000" w:rsidRPr="00000000" w:rsidR="00000000" w:rsidDel="00000000" w:rsidRDefault="00000000">
      <w:pPr>
        <w:widowControl w:val="0"/>
        <w:contextualSpacing w:val="0"/>
      </w:pPr>
      <w:r w:rsidRPr="00000000" w:rsidR="00000000" w:rsidDel="00000000">
        <w:rPr>
          <w:rtl w:val="0"/>
        </w:rPr>
        <w:t xml:space="preserve">This site offers a list of sites to gain public records as well as some light instruction on how to use these sites. The site is part of the University of California Berkeley’s Graduate School of Journalism.</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Poynter Institute: Five digital tools you should have been using in 2014</w:t>
      </w:r>
    </w:p>
    <w:p w:rsidP="00000000" w:rsidRPr="00000000" w:rsidR="00000000" w:rsidDel="00000000" w:rsidRDefault="00000000">
      <w:pPr>
        <w:widowControl w:val="0"/>
        <w:contextualSpacing w:val="0"/>
      </w:pPr>
      <w:hyperlink r:id="rId12">
        <w:r w:rsidRPr="00000000" w:rsidR="00000000" w:rsidDel="00000000">
          <w:rPr>
            <w:color w:val="0000ff"/>
            <w:sz w:val="18"/>
            <w:u w:val="single"/>
            <w:rtl w:val="0"/>
          </w:rPr>
          <w:t xml:space="preserve">http://www.poynter.org/news/media-innovation/309693/digital-tools-you-should-have-been-using-in-2014/</w:t>
        </w:r>
      </w:hyperlink>
      <w:hyperlink r:id="rId13">
        <w:r w:rsidRPr="00000000" w:rsidR="00000000" w:rsidDel="00000000">
          <w:rPr>
            <w:rtl w:val="0"/>
          </w:rPr>
        </w:r>
      </w:hyperlink>
    </w:p>
    <w:p w:rsidP="00000000" w:rsidRPr="00000000" w:rsidR="00000000" w:rsidDel="00000000" w:rsidRDefault="00000000">
      <w:pPr>
        <w:widowControl w:val="0"/>
        <w:contextualSpacing w:val="0"/>
      </w:pPr>
      <w:r w:rsidRPr="00000000" w:rsidR="00000000" w:rsidDel="00000000">
        <w:rPr>
          <w:rtl w:val="0"/>
        </w:rPr>
        <w:t xml:space="preserve">Poynter writes about some of the newer digital tools for reporting.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Poynter Institute: Six ways journalists can use press releases effectively</w:t>
      </w:r>
    </w:p>
    <w:p w:rsidP="00000000" w:rsidRPr="00000000" w:rsidR="00000000" w:rsidDel="00000000" w:rsidRDefault="00000000">
      <w:pPr>
        <w:widowControl w:val="0"/>
        <w:contextualSpacing w:val="0"/>
      </w:pPr>
      <w:hyperlink r:id="rId14">
        <w:r w:rsidRPr="00000000" w:rsidR="00000000" w:rsidDel="00000000">
          <w:rPr>
            <w:color w:val="1155cc"/>
            <w:sz w:val="18"/>
            <w:u w:val="single"/>
            <w:rtl w:val="0"/>
          </w:rPr>
          <w:t xml:space="preserve">http://www.poynter.org/how-tos/newsgathering-storytelling/181207/6-ways-journalists-can-use-press-releases-effectively/</w:t>
        </w:r>
      </w:hyperlink>
      <w:hyperlink r:id="rId15">
        <w:r w:rsidRPr="00000000" w:rsidR="00000000" w:rsidDel="00000000">
          <w:rPr>
            <w:rtl w:val="0"/>
          </w:rPr>
        </w:r>
      </w:hyperlink>
    </w:p>
    <w:p w:rsidP="00000000" w:rsidRPr="00000000" w:rsidR="00000000" w:rsidDel="00000000" w:rsidRDefault="00000000">
      <w:pPr>
        <w:widowControl w:val="0"/>
        <w:contextualSpacing w:val="0"/>
      </w:pPr>
      <w:r w:rsidRPr="00000000" w:rsidR="00000000" w:rsidDel="00000000">
        <w:rPr>
          <w:rtl w:val="0"/>
        </w:rPr>
        <w:t xml:space="preserve">This article talks about the use of press releases, including the need to look at press releases skeptically.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Student Press Law Center – High school examples</w:t>
      </w:r>
    </w:p>
    <w:p w:rsidP="00000000" w:rsidRPr="00000000" w:rsidR="00000000" w:rsidDel="00000000" w:rsidRDefault="00000000">
      <w:pPr>
        <w:widowControl w:val="0"/>
        <w:contextualSpacing w:val="0"/>
      </w:pPr>
      <w:hyperlink r:id="rId16">
        <w:r w:rsidRPr="00000000" w:rsidR="00000000" w:rsidDel="00000000">
          <w:rPr>
            <w:color w:val="1155cc"/>
            <w:u w:val="single"/>
            <w:rtl w:val="0"/>
          </w:rPr>
          <w:t xml:space="preserve">http://www.splc.org/news/newsflash.asp?id=1209</w:t>
        </w:r>
      </w:hyperlink>
      <w:hyperlink r:id="rId17">
        <w:r w:rsidRPr="00000000" w:rsidR="00000000" w:rsidDel="00000000">
          <w:rPr>
            <w:rtl w:val="0"/>
          </w:rPr>
        </w:r>
      </w:hyperlink>
    </w:p>
    <w:p w:rsidP="00000000" w:rsidRPr="00000000" w:rsidR="00000000" w:rsidDel="00000000" w:rsidRDefault="00000000">
      <w:pPr>
        <w:widowControl w:val="0"/>
        <w:contextualSpacing w:val="0"/>
      </w:pPr>
      <w:r w:rsidRPr="00000000" w:rsidR="00000000" w:rsidDel="00000000">
        <w:rPr>
          <w:rtl w:val="0"/>
        </w:rPr>
        <w:t xml:space="preserve">This article shows two examples of how high school publications successfully used public records to report stories.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Profnet</w:t>
      </w:r>
    </w:p>
    <w:p w:rsidP="00000000" w:rsidRPr="00000000" w:rsidR="00000000" w:rsidDel="00000000" w:rsidRDefault="00000000">
      <w:pPr>
        <w:widowControl w:val="0"/>
        <w:spacing w:lineRule="auto" w:line="276"/>
        <w:contextualSpacing w:val="0"/>
      </w:pPr>
      <w:hyperlink r:id="rId18">
        <w:r w:rsidRPr="00000000" w:rsidR="00000000" w:rsidDel="00000000">
          <w:rPr>
            <w:color w:val="1155cc"/>
            <w:u w:val="single"/>
            <w:rtl w:val="0"/>
          </w:rPr>
          <w:t xml:space="preserve">http://www.prnewswire.com/profnet/profnet-journalists/</w:t>
        </w:r>
      </w:hyperlink>
    </w:p>
    <w:p w:rsidP="00000000" w:rsidRPr="00000000" w:rsidR="00000000" w:rsidDel="00000000" w:rsidRDefault="00000000">
      <w:pPr>
        <w:widowControl w:val="0"/>
        <w:spacing w:lineRule="auto" w:line="276"/>
        <w:contextualSpacing w:val="0"/>
      </w:pPr>
      <w:r w:rsidRPr="00000000" w:rsidR="00000000" w:rsidDel="00000000">
        <w:rPr>
          <w:rtl w:val="0"/>
        </w:rPr>
        <w:t xml:space="preserve">This service helps reporters locate expert sources. Users can target their query by geographic location to get a local expert, as well as someone who understands the specific topic.</w:t>
      </w:r>
    </w:p>
    <w:p w:rsidP="00000000" w:rsidRPr="00000000" w:rsidR="00000000" w:rsidDel="00000000" w:rsidRDefault="00000000">
      <w:pPr>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Helvetica Neue"/>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s>
</file>

<file path=word/_rels/document.xml.rels><?xml version="1.0" encoding="UTF-8" standalone="yes"?><Relationships xmlns="http://schemas.openxmlformats.org/package/2006/relationships"><Relationship Target="http://www.prnewswire.com/profnet/profnet-journalists/" Type="http://schemas.openxmlformats.org/officeDocument/2006/relationships/hyperlink" TargetMode="External" Id="rId18"/><Relationship Target="http://www.splc.org/news/newsflash.asp?id=1209" Type="http://schemas.openxmlformats.org/officeDocument/2006/relationships/hyperlink" TargetMode="External" Id="rId17"/><Relationship Target="http://www.splc.org/news/newsflash.asp?id=1209" Type="http://schemas.openxmlformats.org/officeDocument/2006/relationships/hyperlink" TargetMode="External" Id="rId16"/><Relationship Target="http://www.poynter.org/how-tos/newsgathering-storytelling/181207/6-ways-journalists-can-use-press-releases-effectively/" Type="http://schemas.openxmlformats.org/officeDocument/2006/relationships/hyperlink" TargetMode="External" Id="rId15"/><Relationship Target="http://www.poynter.org/how-tos/newsgathering-storytelling/181207/6-ways-journalists-can-use-press-releases-effectively/" Type="http://schemas.openxmlformats.org/officeDocument/2006/relationships/hyperlink" TargetMode="External" Id="rId14"/><Relationship Target="fontTable.xml" Type="http://schemas.openxmlformats.org/officeDocument/2006/relationships/fontTable" Id="rId2"/><Relationship Target="http://www.poynter.org/news/media-innovation/309693/digital-tools-you-should-have-been-using-in-2014/" Type="http://schemas.openxmlformats.org/officeDocument/2006/relationships/hyperlink" TargetMode="External" Id="rId12"/><Relationship Target="http://www.poynter.org/news/media-innovation/309693/digital-tools-you-should-have-been-using-in-2014/"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multimedia.journalism.berkeley.edu/tutorials/cat/public-records" Type="http://schemas.openxmlformats.org/officeDocument/2006/relationships/hyperlink" TargetMode="External" Id="rId10"/><Relationship Target="numbering.xml" Type="http://schemas.openxmlformats.org/officeDocument/2006/relationships/numbering" Id="rId3"/><Relationship Target="http://multimedia.journalism.berkeley.edu/tutorials/cat/public-records" Type="http://schemas.openxmlformats.org/officeDocument/2006/relationships/hyperlink" TargetMode="External" Id="rId11"/><Relationship Target="http://www.journaliststoolbox.org/" Type="http://schemas.openxmlformats.org/officeDocument/2006/relationships/hyperlink" TargetMode="External" Id="rId9"/><Relationship Target="http://www.ire.org/nicar/" Type="http://schemas.openxmlformats.org/officeDocument/2006/relationships/hyperlink" TargetMode="External" Id="rId6"/><Relationship Target="http://www.ire.org/nicar/" Type="http://schemas.openxmlformats.org/officeDocument/2006/relationships/hyperlink" TargetMode="External" Id="rId5"/><Relationship Target="http://www.journaliststoolbox.org/" Type="http://schemas.openxmlformats.org/officeDocument/2006/relationships/hyperlink" TargetMode="External" Id="rId8"/><Relationship Target="http://journalistsresource.or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3a.5-online-resources.docx.docx</dc:title>
</cp:coreProperties>
</file>