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Interview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Using your most recent article, answer the following questions to evaluate your interview skills.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Section 1: About your story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1. What was your story angle?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2. How did you gather needed background information? List background sources.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3. Who did you interview for the story?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Section 2: Interview planning and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4. Was your interview conducted in person, by email, by phone or a combination? (List all.)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5. On a scale of 1-5 (with 5 being most effective), rate how effective the interview was in gathering the information and quotes needed for your story.  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If less than 5, what would have helped you get better information or quotes?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6. How did you set up your interview? (social media, email, face-to-face, phone call)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7. Upon reflection, how might you prepare better for the interview?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8. What did you like about your interviewing performance?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9.  What challenges did you encounter? How would you overcome them in future interviews?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10. Did the interview have a conversational quality? If not, why not?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11.  What surprised you in the interview? (information, quote, something else)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12. On a scale of 1-5, rate the quality of your listening skill in the interview. 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If less than 5, what would have helped you be a better listener?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Section 3: Post-interview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13. Did you need to get back with your source to ask additional questions or check facts?  Y / 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14. On a scale of 1-5, rate your overall performance with your interview(s) for this story.  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