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Pre-Reporting Pitch Preparation Homework</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460"/>
        <w:gridCol w:w="2370"/>
        <w:gridCol w:w="2205"/>
        <w:gridCol w:w="2235"/>
        <w:gridCol w:w="1530"/>
        <w:tblGridChange w:id="0">
          <w:tblGrid>
            <w:gridCol w:w="2160"/>
            <w:gridCol w:w="2460"/>
            <w:gridCol w:w="2370"/>
            <w:gridCol w:w="2205"/>
            <w:gridCol w:w="223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Did not demonstrate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Below Standard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Proficient</w:t>
            </w:r>
          </w:p>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Exemplary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wnalzd4pm64h" w:id="0"/>
            <w:bookmarkEnd w:id="0"/>
            <w:r w:rsidDel="00000000" w:rsidR="00000000" w:rsidRPr="00000000">
              <w:rPr>
                <w:rFonts w:ascii="Arial" w:cs="Arial" w:eastAsia="Arial" w:hAnsi="Arial"/>
                <w:color w:val="000000"/>
                <w:sz w:val="20"/>
                <w:szCs w:val="20"/>
                <w:u w:val="none"/>
                <w:rtl w:val="0"/>
              </w:rPr>
              <w:t xml:space="preserve">SELF-AWARENESS</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Student’s questions are broad and generic.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Student’s questions do not show insight into his/her story development thought process and lack awareness how have story ideas are generated.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Student’s questions demonstrate a reporter’s curiosity to learn more about a story idea.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Student’s questions demonstrate an awareness in how  he/she develops a story idea and shows the reporter’s curiosity to learn more about a story idea.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o8ork4h7m1ys" w:id="1"/>
            <w:bookmarkEnd w:id="1"/>
            <w:r w:rsidDel="00000000" w:rsidR="00000000" w:rsidRPr="00000000">
              <w:rPr>
                <w:rFonts w:ascii="Arial" w:cs="Arial" w:eastAsia="Arial" w:hAnsi="Arial"/>
                <w:color w:val="000000"/>
                <w:sz w:val="20"/>
                <w:szCs w:val="20"/>
                <w:u w:val="none"/>
                <w:rtl w:val="0"/>
              </w:rPr>
              <w:t xml:space="preserve">BEYOND THE SUPERFICIAL</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Student did not develop questions that demonstrate a reporter’s need to self-analyze a story idea.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Student develops questions that are broad, general and lack depth or detail into a story idea.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Student generates at least three of the fives questions that help the reporter develop some background to the story idea. Questions add some details and depth to answer some of the  5Ws and 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Student generates five questions that help the reporter develop some background to the story idea. Questions add details, depth and potential story angles to the reporter to pursue.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swahgwsumucz" w:id="2"/>
            <w:bookmarkEnd w:id="2"/>
            <w:r w:rsidDel="00000000" w:rsidR="00000000" w:rsidRPr="00000000">
              <w:rPr>
                <w:rFonts w:ascii="Arial" w:cs="Arial" w:eastAsia="Arial" w:hAnsi="Arial"/>
                <w:color w:val="000000"/>
                <w:sz w:val="20"/>
                <w:szCs w:val="20"/>
                <w:u w:val="none"/>
                <w:rtl w:val="0"/>
              </w:rPr>
              <w:t xml:space="preserve">MEDIA LITERACY</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Student does not demonstrate knowledge in basic story development.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Student’s questions demonstrate a desire to pursue the story idea, but lack depth/details to demonstrate elements of news or reporting basics.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Student’s questions  demonstrate consideration of sources for story idea and audience need for information.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Student’s questions demonstrate the reporter’s consideration in how the story relates and impacts the audience. Student is aware of the demographics and needs of his/her audience, and demonstrates the need to connect with the audience.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___/ 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