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Photo Editing Challenge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 groups of three, you will be given five photos that you need to include in a mini-portfolio.  All of the photos given to you will be in RAW format.  For this task, you need to do three things: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Make decisions about editing:</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Do the photos need cropped?</w:t>
      </w:r>
    </w:p>
    <w:p w:rsidP="00000000" w:rsidRPr="00000000" w:rsidR="00000000" w:rsidDel="00000000" w:rsidRDefault="00000000">
      <w:pPr>
        <w:keepNext w:val="0"/>
        <w:keepLines w:val="0"/>
        <w:widowControl w:val="0"/>
        <w:numPr>
          <w:ilvl w:val="0"/>
          <w:numId w:val="3"/>
        </w:numPr>
        <w:ind w:left="720" w:hanging="359"/>
        <w:contextualSpacing w:val="1"/>
        <w:rPr>
          <w:u w:val="none"/>
        </w:rPr>
      </w:pPr>
      <w:r w:rsidRPr="00000000" w:rsidR="00000000" w:rsidDel="00000000">
        <w:rPr>
          <w:rtl w:val="0"/>
        </w:rPr>
        <w:t xml:space="preserve">How should color/saturation/curves/levels be adjusted?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2) Execute your mini-portfolio:</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Which photos should be the biggest? Smallest?</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How should the photos be laid out on the portfolio page?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Put photos onto a one-page document (InDesign, Microsoft Word, etc).  Print.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3) Defend your decisions to the class:</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Why did you make the decisions you did?</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Is there anything you wish you would have done differently?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Photo Editing Challenge Rubric &amp; Self-Evaluation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each element, both the group members and the teacher should give feedback about the decisions made by the group.  “1” reflects questionable decision making and “5” reflects solid decision making.</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15"/>
        <w:gridCol w:w="3465"/>
        <w:gridCol w:w="34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Student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Teacher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Cropping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Rating:  1     2     3     4     5</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Comments: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Rating:  1     2     3     4     5</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sz w:val="20"/>
                <w:rtl w:val="0"/>
              </w:rPr>
              <w:t xml:space="preserve">Comments: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Color adjustments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Rating:  1     2     3     4     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Comments: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Rating:  1     2     3     4     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Comments: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Dominant image</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Rating:  1     2     3     4     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Comments: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Rating:  1     2     3     4     5</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sz w:val="20"/>
                <w:rtl w:val="0"/>
              </w:rPr>
              <w:t xml:space="preserve">Comments: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560"/>
        <w:gridCol w:w="360"/>
        <w:gridCol w:w="44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Student overall rating/grade: _____</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Teacher overall rating/grade: _____</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Comments: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tl w:val="0"/>
              </w:rPr>
              <w:t xml:space="preserve">Comments: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Editing Challenge Handout/Rubric.docx</dc:title>
</cp:coreProperties>
</file>