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rtl w:val="0"/>
        </w:rPr>
        <w:t xml:space="preserve">Interactive Alternative Copy Tools for the Web</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Scenario Quiz </w:t>
      </w:r>
      <w:r w:rsidDel="00000000" w:rsidR="00000000" w:rsidRPr="00000000">
        <w:rPr>
          <w:b w:val="1"/>
          <w:highlight w:val="yellow"/>
          <w:rtl w:val="0"/>
        </w:rPr>
        <w:t xml:space="preserve">KEY</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Note to teacher: </w:t>
      </w:r>
      <w:r w:rsidDel="00000000" w:rsidR="00000000" w:rsidRPr="00000000">
        <w:rPr>
          <w:rtl w:val="0"/>
        </w:rPr>
        <w:t xml:space="preserve">Answers are going to vary, and responses will be influenced by students’ preferences, access to and comfortability with digital tools and the discussions had within their groups. Look for students’ understanding of a wide variety of tools and for students to match story elements to appropriate tools.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Below are a few possible responses.</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1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6"/>
        <w:gridCol w:w="3036"/>
        <w:gridCol w:w="3036"/>
        <w:tblGridChange w:id="0">
          <w:tblGrid>
            <w:gridCol w:w="3036"/>
            <w:gridCol w:w="3036"/>
            <w:gridCol w:w="3036"/>
          </w:tblGrid>
        </w:tblGridChange>
      </w:tblGrid>
      <w:tr>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b w:val="1"/>
                <w:sz w:val="24"/>
                <w:szCs w:val="24"/>
                <w:rtl w:val="0"/>
              </w:rPr>
              <w:t xml:space="preserve">Scenario</w:t>
            </w:r>
          </w:p>
        </w:tc>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b w:val="1"/>
                <w:sz w:val="24"/>
                <w:szCs w:val="24"/>
                <w:rtl w:val="0"/>
              </w:rPr>
              <w:t xml:space="preserve">Tool and explanation</w:t>
            </w:r>
          </w:p>
        </w:tc>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b w:val="1"/>
                <w:sz w:val="24"/>
                <w:szCs w:val="24"/>
                <w:rtl w:val="0"/>
              </w:rPr>
              <w:t xml:space="preserve">Sketch</w:t>
            </w:r>
          </w:p>
        </w:tc>
      </w:tr>
      <w:tr>
        <w:trPr>
          <w:trHeight w:val="3280" w:hRule="atLeast"/>
        </w:trPr>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i w:val="1"/>
                <w:sz w:val="24"/>
                <w:szCs w:val="24"/>
                <w:rtl w:val="0"/>
              </w:rPr>
              <w:t xml:space="preserve">You are writing a review of an art gallery that recently opened in your community. The gallery features the works of several artists, and the night you are visiting, the artists will be in the gallery talking about each of their works.</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24"/>
                <w:szCs w:val="24"/>
                <w:rtl w:val="0"/>
              </w:rPr>
              <w:t xml:space="preserve">Tool:</w:t>
            </w:r>
            <w:r w:rsidDel="00000000" w:rsidR="00000000" w:rsidRPr="00000000">
              <w:rPr>
                <w:rFonts w:ascii="Helvetica Neue" w:cs="Helvetica Neue" w:eastAsia="Helvetica Neue" w:hAnsi="Helvetica Neue"/>
                <w:sz w:val="24"/>
                <w:szCs w:val="24"/>
                <w:highlight w:val="yellow"/>
                <w:rtl w:val="0"/>
              </w:rPr>
              <w:t xml:space="preserve">Thinglink + SoundCloud</w:t>
            </w:r>
          </w:p>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24"/>
                <w:szCs w:val="24"/>
                <w:rtl w:val="0"/>
              </w:rPr>
              <w:t xml:space="preserve">Explanation: In this case, you have two key components: the visual (art) and the audio (interviews with artists). A great way to combine them would be to record, edit and upload audio interviews to SoundCloud and integrate them into a ThingLink image.</w:t>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3280" w:hRule="atLeast"/>
        </w:trPr>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i w:val="1"/>
                <w:sz w:val="24"/>
                <w:szCs w:val="24"/>
                <w:rtl w:val="0"/>
              </w:rPr>
              <w:t xml:space="preserve">You are covering the opening of a new building on campus. The construction project has spanned several years, and few students know the complete history of the project. You want to give them an overview of that history.</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24"/>
                <w:szCs w:val="24"/>
                <w:rtl w:val="0"/>
              </w:rPr>
              <w:t xml:space="preserve">Tool:</w:t>
            </w:r>
            <w:r w:rsidDel="00000000" w:rsidR="00000000" w:rsidRPr="00000000">
              <w:rPr>
                <w:rFonts w:ascii="Helvetica Neue" w:cs="Helvetica Neue" w:eastAsia="Helvetica Neue" w:hAnsi="Helvetica Neue"/>
                <w:sz w:val="24"/>
                <w:szCs w:val="24"/>
                <w:highlight w:val="yellow"/>
                <w:rtl w:val="0"/>
              </w:rPr>
              <w:t xml:space="preserve">TimelineJS</w:t>
            </w:r>
          </w:p>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24"/>
                <w:szCs w:val="24"/>
                <w:rtl w:val="0"/>
              </w:rPr>
              <w:t xml:space="preserve">Explanation: For a historical overview, an interactive timeline works great. Here, you can integrate old photos with informative captions or blurbs.</w:t>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3280" w:hRule="atLeast"/>
        </w:trPr>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i w:val="1"/>
                <w:sz w:val="24"/>
                <w:szCs w:val="24"/>
                <w:rtl w:val="0"/>
              </w:rPr>
              <w:t xml:space="preserve">You are headed to a playoff game taking place at a school several hours away. It’s on a weeknight, so many fans won’t be able to go, though they’d like to. You want to provide readers with real-time updates on the game.</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sz w:val="24"/>
                <w:szCs w:val="24"/>
                <w:rtl w:val="0"/>
              </w:rPr>
              <w:t xml:space="preserve">Tool:</w:t>
            </w:r>
            <w:r w:rsidDel="00000000" w:rsidR="00000000" w:rsidRPr="00000000">
              <w:rPr>
                <w:rFonts w:ascii="Helvetica Neue" w:cs="Helvetica Neue" w:eastAsia="Helvetica Neue" w:hAnsi="Helvetica Neue"/>
                <w:sz w:val="24"/>
                <w:szCs w:val="24"/>
                <w:highlight w:val="yellow"/>
                <w:rtl w:val="0"/>
              </w:rPr>
              <w:t xml:space="preserve">Liveblog tool</w:t>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Fonts w:ascii="Helvetica Neue" w:cs="Helvetica Neue" w:eastAsia="Helvetica Neue" w:hAnsi="Helvetica Neue"/>
                <w:sz w:val="24"/>
                <w:szCs w:val="24"/>
                <w:rtl w:val="0"/>
              </w:rPr>
              <w:t xml:space="preserve">Explanation: A liveblog is a great way to provide your audience with real time updates, and a tool like ScribbleLive will allow you to include photos and video, too. Tweeting updates through Twitter and compiling them into a Storify might work, too, but you risk losing Twitter followers who aren’t interested in following a play-by-play of the game.</w:t>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