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Rubric: headline rewrite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Headline 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 word from SEO-generated list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Provides enough info for the reader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an SEO word but not enough information for the reader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Does not include an SEO word but is otherwise enough information for the reader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SEO word and not enough information for the reader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Headline structure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 subject and verb (even if it is implied)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Verb is strong and 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 subject and verb (even if it is implied)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Verb is not strong and 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Missing either a subject and verb (even if it is implied)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Headline is a title or label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Headline grammar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 tense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Removed articles (such as “the” or “a”)  from headline unless needed for clarity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Avoids repetition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 tense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include unneeded articles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include repetition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Two of the three: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not be present tense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include unneeded articles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include repetition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 not  present tense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unneeded articles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Repeats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Accuracy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Representative of the article’s content and is concise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Does not sensationalize the topic or editorialize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Generally fits the article’s content without editorializing or sensationalizing but is vague or not concise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Missing one of the two: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Reflects the article’s content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Free from sensationalizing or editorializing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Does not reflect the article’s content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Sensationalizes the topic or includes editorializing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