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Individual Work: Ranking Stories and Justifying Choices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Directions:</w:t>
      </w:r>
      <w:r w:rsidDel="00000000" w:rsidR="00000000" w:rsidRPr="00000000">
        <w:rPr>
          <w:i w:val="1"/>
          <w:rtl w:val="0"/>
        </w:rPr>
        <w:t xml:space="preserve"> Read the four stories and rank them (1=highest, 4=lowest). Justify your ranking by providing specific strengths and weaknesses of the entry.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3360"/>
        <w:gridCol w:w="3705"/>
        <w:tblGridChange w:id="0">
          <w:tblGrid>
            <w:gridCol w:w="2295"/>
            <w:gridCol w:w="3360"/>
            <w:gridCol w:w="37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Ranking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Strengths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Weaknesses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#1: candidate: 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#2: candidate: 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#3: candidate: 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#4: candidate: 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What were the most important details that led you to rank stories the way you did?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