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Case Study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Exemplary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Below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Did not demonstrate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Text Annotations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 addition to the proficient standard, annotations make connections that go beyond what is obvious on the surface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notes on all background text reflects close reading, including the use of suggested symbols and explanatory notes that make connections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marks up enough of the background text to demonstrate some level of analysis, but little connections are made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marks up little of the background text; little to no attempt at making connections is made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Completion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All aspects of the case study are complete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May be missing parts of a question or two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Completed at least 75% of the case study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Completed 50% or less of the case study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Support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Answers to questions include relevant and frequent support from the background 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Answers to questions include relevant support from the background 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May include relevant support from the background text for a few 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Does not include relevant support from the background 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Depth of Analysis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Demonstrates a sophisticated understanding of the main topic by making connections between the case(s), class discussions, and/or outside experiences that go beyond what is obvious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Demonstrates a thorough understanding of the main topic by making connections between the case(s), class discussions, and/or outside experiences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Demonstrates a partial understanding of the main topic, but makes few connections between the case(s), class discussions, and/or outside experiences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Demonstrates little understanding of the main topic by drawing few connections between the case(s), class discussions, and/or outside experiences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Application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 addition to the proficient level, recommendations are detailed and sophisticated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Presents appropriate and specific recommendations for own publication based on the case study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Presents appropriate recommendations for own publication based on the case study, but they may be unspecific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Presents recommendations that are unclear and/or inappropriate based on the case study or current state of the publication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___/ points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