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Exit Ticket</w:t>
        <w:tab/>
        <w:tab/>
        <w:t xml:space="preserve">Focus Sheet</w:t>
        <w:tab/>
        <w:tab/>
        <w:t xml:space="preserve">Student Name ____________________________________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 am interviewing ______________________________________________________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Interests / Activities include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Things people wouldn’t guess include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My angle / focus of this piece will be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 will also need to see this person in the following location/element/surroundings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Exit Ticket</w:t>
        <w:tab/>
        <w:tab/>
        <w:t xml:space="preserve">Focus Sheet</w:t>
        <w:tab/>
        <w:tab/>
        <w:t xml:space="preserve">Student Name ____________________________________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 am interviewing ______________________________________________________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Interests / Activities include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Things people wouldn’t guess include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My angle / focus of this piece will be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I will also need to see this person in the following location/element/surroundings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16 - Focus Sheet.docx</dc:title>
</cp:coreProperties>
</file>