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Name ____________________________________________________ Hour _________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Article 2 Handout: “FERPA Fundamentalism: How a federal law designed to protect student privacy is being misinterpreted to injure press freedom”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Background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1. The 1974 Family Educational Rights and Privacy Act protects what?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“FERPA gives students (and the parents of minors) the right to inspect and confirm the accuracy of their own education records.”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“Second, FERPA prohibits disclosure of most education records and "personally identifiable information in education records" without the student's (or the student's parent's) written consent.”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2. What are some exceptions to FERPA?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• disclosure of “directory information”: such as names, addresses, telephone numbers, photos, participation in activities and teams, dates of attendance, degrees or awards received.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3. The information must be </w:t>
      </w:r>
      <w:r w:rsidRPr="00000000" w:rsidR="00000000" w:rsidDel="00000000">
        <w:rPr>
          <w:b w:val="1"/>
          <w:u w:val="single"/>
          <w:rtl w:val="0"/>
        </w:rPr>
        <w:t xml:space="preserve">collected</w:t>
      </w:r>
      <w:r w:rsidRPr="00000000" w:rsidR="00000000" w:rsidDel="00000000">
        <w:rPr>
          <w:rtl w:val="0"/>
        </w:rPr>
        <w:t xml:space="preserve"> and </w:t>
      </w:r>
      <w:r w:rsidRPr="00000000" w:rsidR="00000000" w:rsidDel="00000000">
        <w:rPr>
          <w:b w:val="1"/>
          <w:u w:val="single"/>
          <w:rtl w:val="0"/>
        </w:rPr>
        <w:t xml:space="preserve">maintained</w:t>
      </w:r>
      <w:r w:rsidRPr="00000000" w:rsidR="00000000" w:rsidDel="00000000">
        <w:rPr>
          <w:rtl w:val="0"/>
        </w:rPr>
        <w:t xml:space="preserve"> by the public institution.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FERPA and the Student Press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4. What’s the problem with photographs being deemed directory information?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parents could exclude their child’s picture and information (even those taken independently by the student yearbook photographers).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5. What could be a problem with having a list of “approved” and “not approved” list for student publications?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• student media could only publish names from “approved” list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• students not on this list couldn’t be included -- other students would be off limits.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• students who are the subject of not-so-flattering news could opt-out to avoid being included.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6. What are some legal implications of such lists?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• libel law or invasion of privacy: incomplete information can be misleading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FERPA and the Courts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7. One important distinction involves who is disclosing the information. What is this important distinction?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students are not agents of the school, therefore FERPA isn’t applicable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8. Why is</w:t>
      </w:r>
      <w:r w:rsidRPr="00000000" w:rsidR="00000000" w:rsidDel="00000000">
        <w:rPr>
          <w:i w:val="1"/>
          <w:rtl w:val="0"/>
        </w:rPr>
        <w:t xml:space="preserve"> Frasca v Andrews</w:t>
      </w:r>
      <w:r w:rsidRPr="00000000" w:rsidR="00000000" w:rsidDel="00000000">
        <w:rPr>
          <w:rtl w:val="0"/>
        </w:rPr>
        <w:t xml:space="preserve"> so important in this section?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an instance in which the courts refused to extend FERPA to student media.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FERPA and the Department of Education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9. Does FERPA apply to police reports?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no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10. According to the article, has the Department of Education ever enforced a FERPA claim against student media?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no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11. True or False: If the students make the content decisions, then FERPA couldn’t apply.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true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12. What case rejected the idea that “online media were entitled to a lesser level or First Amendment protection”?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i w:val="1"/>
          <w:rtl w:val="0"/>
        </w:rPr>
        <w:t xml:space="preserve">Reno v. American Civil Liberties Union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2 Handout (SPLC) Answers.docx</dc:title>
</cp:coreProperties>
</file>