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Use this chart as the groups present on the court cases. You will use this as a study tool for the final test in this unit.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Case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issue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Used as precedent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Link to scholastic journalism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Fact that surprised 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Questions you have about the case but are afraid to ask.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Graphic Organizer for Presenations.docx</dc:title>
</cp:coreProperties>
</file>