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Court case list resources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Bethel v Fraser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 http://www.oyez.org/cases/1980-1989/1985/1985_84_1667/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 http://billofrightsinstitute.org/resources/educator-resources/lessons-plans/landmark-cases-and-the-constitution/bethel-v-fraser-1986/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 http://www.americanbar.org/groups/public_education/initiatives_awards/students_in_action/bethel.html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 http://www.freedomforum.org/templates/document.asp?documentID=13701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B.H. v Easto•Area School District (I heart boobies) (2013)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 http://www2.ca3.uscourts.gov/opinarch/112067p.pdf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 http://harvardjlg.com/2013/10/b-h-v-easton-area-school-district-the-third-circuit-hearts-boobies-but-not-titties/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 http://www.aclupa.org/our-work/legal/legaldocket/bhandkmveastonareaschooldi/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Dean v Utica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 http://jea.org/home/commissions/curriculum-resources/deancase/\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 http://www.studentpress.org/nspa/trends/~law0205hs.html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 http://www.studentpress.org/nspa/trends/~law0205hs.html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</w:t>
      </w: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 http://www.splc.org/news/newsflash.asp?id=911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hyperlink r:id="rId1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Douglass v Londonderry Schools et 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17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http://www.splc.org/knowyourrights/law_library.asp?id=39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 http://dockets.justia.com/docket/new-hampshire/nhdce/1:2004cv00424/27369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19">
        <w:r w:rsidRPr="00000000" w:rsidR="00000000" w:rsidDel="00000000">
          <w:rPr>
            <w:color w:val="1155cc"/>
            <w:u w:val="single"/>
            <w:rtl w:val="0"/>
          </w:rPr>
          <w:t xml:space="preserve"> http://www.leagle.com/decision/2005414413FSupp2d1_1414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Draudt v. Wooster City School District Board of Education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0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http://www.splc.org/knowyourrights/law_library.asp?id=35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1">
        <w:r w:rsidRPr="00000000" w:rsidR="00000000" w:rsidDel="00000000">
          <w:rPr>
            <w:color w:val="1155cc"/>
            <w:u w:val="single"/>
            <w:rtl w:val="0"/>
          </w:rPr>
          <w:t xml:space="preserve"> http://www.splc.org/news/report_detail.asp?id=1036&amp;edition=27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2">
        <w:r w:rsidRPr="00000000" w:rsidR="00000000" w:rsidDel="00000000">
          <w:rPr>
            <w:color w:val="1155cc"/>
            <w:u w:val="single"/>
            <w:rtl w:val="0"/>
          </w:rPr>
          <w:t xml:space="preserve"> https://casetext.com/case/draudt-v-wooster-city-school-dist-bd-of-educ/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Frasca v. Andrews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3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http://www.splc.org/knowyourrights/law_library.asp?id=57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4">
        <w:r w:rsidRPr="00000000" w:rsidR="00000000" w:rsidDel="00000000">
          <w:rPr>
            <w:color w:val="1155cc"/>
            <w:u w:val="single"/>
            <w:rtl w:val="0"/>
          </w:rPr>
          <w:t xml:space="preserve"> http://www.leagle.com/decision/19791506463FSupp1043_11345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5">
        <w:r w:rsidRPr="00000000" w:rsidR="00000000" w:rsidDel="00000000">
          <w:rPr>
            <w:color w:val="1155cc"/>
            <w:u w:val="single"/>
            <w:rtl w:val="0"/>
          </w:rPr>
          <w:t xml:space="preserve"> http://scholar.google.com/scholar_case?case=10628152595780150055&amp;q=Frasca+v.+Andrews&amp;hl=en&amp;as_sdt=6,36&amp;as_vis=1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Gambino v. Fairfax County School Board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6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http://www.splc.org/knowyourrights/law_library.asp?id=51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7">
        <w:r w:rsidRPr="00000000" w:rsidR="00000000" w:rsidDel="00000000">
          <w:rPr>
            <w:color w:val="1155cc"/>
            <w:u w:val="single"/>
            <w:rtl w:val="0"/>
          </w:rPr>
          <w:t xml:space="preserve"> http://www.leagle.com/decision/19771160429FSupp731_11051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8">
        <w:r w:rsidRPr="00000000" w:rsidR="00000000" w:rsidDel="00000000">
          <w:rPr>
            <w:color w:val="1155cc"/>
            <w:u w:val="single"/>
            <w:rtl w:val="0"/>
          </w:rPr>
          <w:t xml:space="preserve"> http://openjurist.org/564/f2d/157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Hazelwood v. Kuhlmeier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29">
        <w:r w:rsidRPr="00000000" w:rsidR="00000000" w:rsidDel="00000000">
          <w:rPr>
            <w:color w:val="1155cc"/>
            <w:u w:val="single"/>
            <w:rtl w:val="0"/>
          </w:rPr>
          <w:t xml:space="preserve"> http://www.oyez.org/cases/1980-1989/1987/1987_86_836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30">
        <w:r w:rsidRPr="00000000" w:rsidR="00000000" w:rsidDel="00000000">
          <w:rPr>
            <w:color w:val="1155cc"/>
            <w:u w:val="single"/>
            <w:rtl w:val="0"/>
          </w:rPr>
          <w:t xml:space="preserve"> http://www.law.cornell.edu/supremecourt/text/484/260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31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http://www.splc.org/knowyourrights/legalresearch.asp?id=4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</w:t>
      </w:r>
      <w:hyperlink r:id="rId32">
        <w:r w:rsidRPr="00000000" w:rsidR="00000000" w:rsidDel="00000000">
          <w:rPr>
            <w:color w:val="1155cc"/>
            <w:u w:val="single"/>
            <w:rtl w:val="0"/>
          </w:rPr>
          <w:t xml:space="preserve"> http://www.freedomforum.org/packages/first/Curricula/EducationforFreedom/supportpages/L08-CaseSummaryHazelwood.htm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Mahaffey v. Aldrich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33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http://www.splc.org/knowyourrights/law_library.asp?id=34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34">
        <w:r w:rsidRPr="00000000" w:rsidR="00000000" w:rsidDel="00000000">
          <w:rPr>
            <w:color w:val="1155cc"/>
            <w:u w:val="single"/>
            <w:rtl w:val="0"/>
          </w:rPr>
          <w:t xml:space="preserve"> http://www.leagle.com/decision/20021015236FSupp2d779_1951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35">
        <w:r w:rsidRPr="00000000" w:rsidR="00000000" w:rsidDel="00000000">
          <w:rPr>
            <w:color w:val="1155cc"/>
            <w:u w:val="single"/>
            <w:rtl w:val="0"/>
          </w:rPr>
          <w:t xml:space="preserve"> http://cnx.org/content/m14559/latest/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Miller v. California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36">
        <w:r w:rsidRPr="00000000" w:rsidR="00000000" w:rsidDel="00000000">
          <w:rPr>
            <w:color w:val="1155cc"/>
            <w:u w:val="single"/>
            <w:rtl w:val="0"/>
          </w:rPr>
          <w:t xml:space="preserve"> http://www.oyez.org/cases/1970-1979/1971/1971_70_73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37">
        <w:r w:rsidRPr="00000000" w:rsidR="00000000" w:rsidDel="00000000">
          <w:rPr>
            <w:color w:val="1155cc"/>
            <w:u w:val="single"/>
            <w:rtl w:val="0"/>
          </w:rPr>
          <w:t xml:space="preserve"> http://www.law.cornell.edu/supremecourt/text/413/15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</w:t>
      </w:r>
      <w:hyperlink r:id="rId38">
        <w:r w:rsidRPr="00000000" w:rsidR="00000000" w:rsidDel="00000000">
          <w:rPr>
            <w:color w:val="1155cc"/>
            <w:u w:val="single"/>
            <w:rtl w:val="0"/>
          </w:rPr>
          <w:t xml:space="preserve"> http://www.casebriefs.com/blog/law/constitutional-law/constitutional-law-keyed-to-sullivan/freedom-of-speech-why-government-restricts-speech-unprotected-and-less-protected-expression/miller-v-california-4/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Morse v Frederick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39">
        <w:r w:rsidRPr="00000000" w:rsidR="00000000" w:rsidDel="00000000">
          <w:rPr>
            <w:color w:val="1155cc"/>
            <w:u w:val="single"/>
            <w:rtl w:val="0"/>
          </w:rPr>
          <w:t xml:space="preserve"> http://www.oyez.org/cases/2000-2009/2006/2006_06_278/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40">
        <w:r w:rsidRPr="00000000" w:rsidR="00000000" w:rsidDel="00000000">
          <w:rPr>
            <w:color w:val="1155cc"/>
            <w:u w:val="single"/>
            <w:rtl w:val="0"/>
          </w:rPr>
          <w:t xml:space="preserve"> http://www.uscourts.gov/educational-resources/get-involved/constitution-activities/first-amendment/free-speech-school-conduct/facts-case-summary.aspx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•</w:t>
      </w:r>
      <w:hyperlink r:id="rId41">
        <w:r w:rsidRPr="00000000" w:rsidR="00000000" w:rsidDel="00000000">
          <w:rPr>
            <w:color w:val="1155cc"/>
            <w:u w:val="single"/>
            <w:rtl w:val="0"/>
          </w:rPr>
          <w:t xml:space="preserve"> http://www.nytimes.com/ref/washington/scotuscases_FREESPEECH.html</w:t>
        </w:r>
      </w:hyperlink>
      <w:r w:rsidRPr="00000000" w:rsidR="00000000" w:rsidDel="00000000">
        <w:rPr>
          <w:rtl w:val="0"/>
        </w:rPr>
        <w:t xml:space="preserve">  •</w:t>
      </w:r>
      <w:hyperlink r:id="rId42">
        <w:r w:rsidRPr="00000000" w:rsidR="00000000" w:rsidDel="00000000">
          <w:rPr>
            <w:color w:val="1155cc"/>
            <w:u w:val="single"/>
            <w:rtl w:val="0"/>
          </w:rPr>
          <w:t xml:space="preserve"> http://www.law.cornell.edu/supct/html/06-278.ZS.html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hyperlink r:id="rId4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Neal et al. v. Efurd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44">
        <w:r w:rsidRPr="00000000" w:rsidR="00000000" w:rsidDel="00000000">
          <w:rPr>
            <w:color w:val="1155cc"/>
            <w:u w:val="single"/>
            <w:rtl w:val="0"/>
          </w:rPr>
          <w:t xml:space="preserve"> http://www.splc.org/news/newsflash.asp?id=965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45">
        <w:r w:rsidRPr="00000000" w:rsidR="00000000" w:rsidDel="00000000">
          <w:rPr>
            <w:color w:val="1155cc"/>
            <w:u w:val="single"/>
            <w:rtl w:val="0"/>
          </w:rPr>
          <w:t xml:space="preserve"> http://www.splc.org/news/report_detail.asp?id=1426&amp;edition=45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46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http://www.splc.org/knowyourrights/law_library.asp?id=38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Near v. Minnesota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47">
        <w:r w:rsidRPr="00000000" w:rsidR="00000000" w:rsidDel="00000000">
          <w:rPr>
            <w:color w:val="1155cc"/>
            <w:u w:val="single"/>
            <w:rtl w:val="0"/>
          </w:rPr>
          <w:t xml:space="preserve"> http://www.law.cornell.edu/supremecourt/text/283/697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</w:t>
      </w:r>
      <w:hyperlink r:id="rId48">
        <w:r w:rsidRPr="00000000" w:rsidR="00000000" w:rsidDel="00000000">
          <w:rPr>
            <w:color w:val="1155cc"/>
            <w:u w:val="single"/>
            <w:rtl w:val="0"/>
          </w:rPr>
          <w:t xml:space="preserve">http://billofrightsinstitute.org/resources/educator-resources/lessons-plans/landmark-cases-and-the-constitution/near-v-minnesota-1931/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</w:t>
      </w:r>
      <w:hyperlink r:id="rId49">
        <w:r w:rsidRPr="00000000" w:rsidR="00000000" w:rsidDel="00000000">
          <w:rPr>
            <w:color w:val="1155cc"/>
            <w:u w:val="single"/>
            <w:rtl w:val="0"/>
          </w:rPr>
          <w:t xml:space="preserve"> </w:t>
        </w:r>
      </w:hyperlink>
      <w:hyperlink r:id="rId50">
        <w:r w:rsidRPr="00000000" w:rsidR="00000000" w:rsidDel="00000000">
          <w:rPr>
            <w:color w:val="1155cc"/>
            <w:u w:val="single"/>
            <w:rtl w:val="0"/>
          </w:rPr>
          <w:t xml:space="preserve">http://www.dailykos.com/story/2009/09/11/780599/-First-Amendment-Friday-17-Near-V-Minnesota#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hyperlink r:id="rId5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Owasso Independent Schools Dist. No 1011 v Falvo (grading/FERPA)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2">
        <w:r w:rsidRPr="00000000" w:rsidR="00000000" w:rsidDel="00000000">
          <w:rPr>
            <w:color w:val="1155cc"/>
            <w:u w:val="single"/>
            <w:rtl w:val="0"/>
          </w:rPr>
          <w:t xml:space="preserve"> http://www.oyez.org/cases/2000-2009/2001/2001_00_1073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3">
        <w:r w:rsidRPr="00000000" w:rsidR="00000000" w:rsidDel="00000000">
          <w:rPr>
            <w:color w:val="1155cc"/>
            <w:u w:val="single"/>
            <w:rtl w:val="0"/>
          </w:rPr>
          <w:t xml:space="preserve"> http://www.law.cornell.edu/supct/html/00-1073.ZS.html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4">
        <w:r w:rsidRPr="00000000" w:rsidR="00000000" w:rsidDel="00000000">
          <w:rPr>
            <w:color w:val="1155cc"/>
            <w:u w:val="single"/>
            <w:rtl w:val="0"/>
          </w:rPr>
          <w:t xml:space="preserve"> http://caselaw.findlaw.com/us-10th-circuit/1287140.html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Smith v. Novato Unified School System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5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http://www.splc.org/knowyourrights/law_library.asp?id=58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6">
        <w:r w:rsidRPr="00000000" w:rsidR="00000000" w:rsidDel="00000000">
          <w:rPr>
            <w:color w:val="1155cc"/>
            <w:u w:val="single"/>
            <w:rtl w:val="0"/>
          </w:rPr>
          <w:t xml:space="preserve"> http://www.sfgate.com/education/article/California-Supreme-Court-lets-stand-free-speech-2503981.php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7">
        <w:r w:rsidRPr="00000000" w:rsidR="00000000" w:rsidDel="00000000">
          <w:rPr>
            <w:color w:val="1155cc"/>
            <w:u w:val="single"/>
            <w:rtl w:val="0"/>
          </w:rPr>
          <w:t xml:space="preserve"> http://caselaw.findlaw.com/ca-court-of-appeal/1443339.html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TicketMaster v. Tickets.com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8">
        <w:r w:rsidRPr="00000000" w:rsidR="00000000" w:rsidDel="00000000">
          <w:rPr>
            <w:color w:val="1155cc"/>
            <w:u w:val="single"/>
            <w:rtl w:val="0"/>
          </w:rPr>
          <w:t xml:space="preserve"> http://docs.law.gwu.edu/facweb/claw/tickemaster.pdf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59">
        <w:r w:rsidRPr="00000000" w:rsidR="00000000" w:rsidDel="00000000">
          <w:rPr>
            <w:color w:val="1155cc"/>
            <w:u w:val="single"/>
            <w:rtl w:val="0"/>
          </w:rPr>
          <w:t xml:space="preserve"> http://www.internetlibrary.com/cases/lib_case63.cfm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Times v. Sullivan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0">
        <w:r w:rsidRPr="00000000" w:rsidR="00000000" w:rsidDel="00000000">
          <w:rPr>
            <w:color w:val="1155cc"/>
            <w:u w:val="single"/>
            <w:rtl w:val="0"/>
          </w:rPr>
          <w:t xml:space="preserve"> http://www.oyez.org/cases/1960-1969/1963/1963_39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1">
        <w:r w:rsidRPr="00000000" w:rsidR="00000000" w:rsidDel="00000000">
          <w:rPr>
            <w:color w:val="1155cc"/>
            <w:u w:val="single"/>
            <w:rtl w:val="0"/>
          </w:rPr>
          <w:t xml:space="preserve"> http://www.uscourts.gov/multimedia/podcasts/Landmarks/NewYorkTimesvSullivan.aspx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2">
        <w:r w:rsidRPr="00000000" w:rsidR="00000000" w:rsidDel="00000000">
          <w:rPr>
            <w:color w:val="1155cc"/>
            <w:u w:val="single"/>
            <w:rtl w:val="0"/>
          </w:rPr>
          <w:t xml:space="preserve"> http://www.law.cornell.edu/supremecourt/text/376/254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West Virginia State Board of Ed. v. Barnette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3">
        <w:r w:rsidRPr="00000000" w:rsidR="00000000" w:rsidDel="00000000">
          <w:rPr>
            <w:color w:val="1155cc"/>
            <w:u w:val="single"/>
            <w:rtl w:val="0"/>
          </w:rPr>
          <w:t xml:space="preserve"> http://www.oyez.org/cases/1940-1949/1942/1942_591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4">
        <w:r w:rsidRPr="00000000" w:rsidR="00000000" w:rsidDel="00000000">
          <w:rPr>
            <w:color w:val="1155cc"/>
            <w:u w:val="single"/>
            <w:rtl w:val="0"/>
          </w:rPr>
          <w:t xml:space="preserve"> http://www.law.cornell.edu/supremecourt/text/319/624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5">
        <w:r w:rsidRPr="00000000" w:rsidR="00000000" w:rsidDel="00000000">
          <w:rPr>
            <w:color w:val="1155cc"/>
            <w:u w:val="single"/>
            <w:rtl w:val="0"/>
          </w:rPr>
          <w:t xml:space="preserve"> http://www.firstamendmentschools.org/freedoms/case.aspx?id=442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Yeo v Lexington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6">
        <w:r w:rsidRPr="00000000" w:rsidR="00000000" w:rsidDel="00000000">
          <w:rPr>
            <w:color w:val="1155cc"/>
            <w:u w:val="single"/>
            <w:rtl w:val="0"/>
          </w:rPr>
          <w:t xml:space="preserve"> http://www.splc.org/news/report_detail.asp?id=304&amp;edition=10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7">
        <w:r w:rsidRPr="00000000" w:rsidR="00000000" w:rsidDel="00000000">
          <w:rPr>
            <w:color w:val="1155cc"/>
            <w:u w:val="single"/>
            <w:rtl w:val="0"/>
          </w:rPr>
          <w:t xml:space="preserve"> http://caselaw.findlaw.com/us-1st-circuit/1136678.html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8">
        <w:r w:rsidRPr="00000000" w:rsidR="00000000" w:rsidDel="00000000">
          <w:rPr>
            <w:color w:val="1155cc"/>
            <w:u w:val="single"/>
            <w:rtl w:val="0"/>
          </w:rPr>
          <w:t xml:space="preserve"> http://www.splc.org/news/report_detail.asp?id=209&amp;edition=9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69">
        <w:r w:rsidRPr="00000000" w:rsidR="00000000" w:rsidDel="00000000">
          <w:rPr>
            <w:color w:val="1155cc"/>
            <w:u w:val="single"/>
            <w:rtl w:val="0"/>
          </w:rPr>
          <w:t xml:space="preserve"> http://www.leagle.com/decision/19911564936F2d628_11448</w:t>
        </w:r>
      </w:hyperlink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Zucker v. Panitz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70">
        <w:r w:rsidRPr="00000000" w:rsidR="00000000" w:rsidDel="00000000">
          <w:rPr>
            <w:color w:val="1155cc"/>
            <w:u w:val="single"/>
            <w:rtl w:val="0"/>
          </w:rPr>
          <w:t xml:space="preserve"> http://www.splc.org/knowyourrights/law_library.asp?id=54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71">
        <w:r w:rsidRPr="00000000" w:rsidR="00000000" w:rsidDel="00000000">
          <w:rPr>
            <w:color w:val="1155cc"/>
            <w:u w:val="single"/>
            <w:rtl w:val="0"/>
          </w:rPr>
          <w:t xml:space="preserve"> http://www.firstamendmentschools.org/resources/handout1a.aspx?id=13971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72">
        <w:r w:rsidRPr="00000000" w:rsidR="00000000" w:rsidDel="00000000">
          <w:rPr>
            <w:color w:val="1155cc"/>
            <w:u w:val="single"/>
            <w:rtl w:val="0"/>
          </w:rPr>
          <w:t xml:space="preserve"> http://www.leagle.com/decision/1969401299FSupp102_1392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And, just in case it was assigned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Tinker v Des Moines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73">
        <w:r w:rsidRPr="00000000" w:rsidR="00000000" w:rsidDel="00000000">
          <w:rPr>
            <w:color w:val="1155cc"/>
            <w:u w:val="single"/>
            <w:rtl w:val="0"/>
          </w:rPr>
          <w:t xml:space="preserve"> http://www.oyez.org/cases/1960-1969/1968/1968_21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74">
        <w:r w:rsidRPr="00000000" w:rsidR="00000000" w:rsidDel="00000000">
          <w:rPr>
            <w:color w:val="1155cc"/>
            <w:u w:val="single"/>
            <w:rtl w:val="0"/>
          </w:rPr>
          <w:t xml:space="preserve"> http://www.annenbergclassroom.org/page/the-first-amendment-tinker-v-des-moines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75">
        <w:r w:rsidRPr="00000000" w:rsidR="00000000" w:rsidDel="00000000">
          <w:rPr>
            <w:color w:val="1155cc"/>
            <w:u w:val="single"/>
            <w:rtl w:val="0"/>
          </w:rPr>
          <w:t xml:space="preserve"> http://www.freedomforum.org/packages/first/curricula/educationforfreedom/supportpages/L08-CaseSummaryTinker.htm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</w:t>
      </w:r>
      <w:hyperlink r:id="rId76">
        <w:r w:rsidRPr="00000000" w:rsidR="00000000" w:rsidDel="00000000">
          <w:rPr>
            <w:color w:val="1155cc"/>
            <w:u w:val="single"/>
            <w:rtl w:val="0"/>
          </w:rPr>
          <w:t xml:space="preserve"> http://tinkertourusa.org/about/tinkercase/</w:t>
        </w:r>
      </w:hyperlink>
    </w:p>
    <w:p w:rsidP="00000000" w:rsidRPr="00000000" w:rsidR="00000000" w:rsidDel="00000000" w:rsidRDefault="00000000">
      <w:pPr>
        <w:contextualSpacing w:val="0"/>
        <w:rPr/>
      </w:pPr>
      <w:hyperlink r:id="rId7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oyez.org/cases/2000-2009/2006/2006_06_278/" Type="http://schemas.openxmlformats.org/officeDocument/2006/relationships/hyperlink" TargetMode="External" Id="rId39"/><Relationship Target="http://www.casebriefs.com/blog/law/constitutional-law/constitutional-law-keyed-to-sullivan/freedom-of-speech-why-government-restricts-speech-unprotected-and-less-protected-expression/miller-v-california-4/" Type="http://schemas.openxmlformats.org/officeDocument/2006/relationships/hyperlink" TargetMode="External" Id="rId38"/><Relationship Target="http://www.law.cornell.edu/supremecourt/text/413/15" Type="http://schemas.openxmlformats.org/officeDocument/2006/relationships/hyperlink" TargetMode="External" Id="rId37"/><Relationship Target="http://www.oyez.org/cases/1970-1979/1971/1971_70_73" Type="http://schemas.openxmlformats.org/officeDocument/2006/relationships/hyperlink" TargetMode="External" Id="rId36"/><Relationship Target="http://www.law.cornell.edu/supremecourt/text/484/260" Type="http://schemas.openxmlformats.org/officeDocument/2006/relationships/hyperlink" TargetMode="External" Id="rId30"/><Relationship Target="http://www.splc.org/knowyourrights/legalresearch.asp?id=4" Type="http://schemas.openxmlformats.org/officeDocument/2006/relationships/hyperlink" TargetMode="External" Id="rId31"/><Relationship Target="http://www.firstamendmentschools.org/resources/handout1a.aspx?id=13971" Type="http://schemas.openxmlformats.org/officeDocument/2006/relationships/hyperlink" TargetMode="External" Id="rId71"/><Relationship Target="http://www.leagle.com/decision/20021015236FSupp2d779_1951" Type="http://schemas.openxmlformats.org/officeDocument/2006/relationships/hyperlink" TargetMode="External" Id="rId34"/><Relationship Target="http://www.splc.org/knowyourrights/law_library.asp?id=54" Type="http://schemas.openxmlformats.org/officeDocument/2006/relationships/hyperlink" TargetMode="External" Id="rId70"/><Relationship Target="http://cnx.org/content/m14559/latest/" Type="http://schemas.openxmlformats.org/officeDocument/2006/relationships/hyperlink" TargetMode="External" Id="rId35"/><Relationship Target="http://www.freedomforum.org/packages/first/Curricula/EducationforFreedom/supportpages/L08-CaseSummaryHazelwood.htm" Type="http://schemas.openxmlformats.org/officeDocument/2006/relationships/hyperlink" TargetMode="External" Id="rId32"/><Relationship Target="http://www.splc.org/knowyourrights/law_library.asp?id=34" Type="http://schemas.openxmlformats.org/officeDocument/2006/relationships/hyperlink" TargetMode="External" Id="rId33"/><Relationship Target="http://www.freedomforum.org/packages/first/curricula/educationforfreedom/supportpages/L08-CaseSummaryTinker.htm" Type="http://schemas.openxmlformats.org/officeDocument/2006/relationships/hyperlink" TargetMode="External" Id="rId75"/><Relationship Target="http://www.annenbergclassroom.org/page/the-first-amendment-tinker-v-des-moines" Type="http://schemas.openxmlformats.org/officeDocument/2006/relationships/hyperlink" TargetMode="External" Id="rId74"/><Relationship Target="http://www.oyez.org/cases/1960-1969/1968/1968_21" Type="http://schemas.openxmlformats.org/officeDocument/2006/relationships/hyperlink" TargetMode="External" Id="rId73"/><Relationship Target="http://www.leagle.com/decision/1969401299FSupp102_1392" Type="http://schemas.openxmlformats.org/officeDocument/2006/relationships/hyperlink" TargetMode="External" Id="rId72"/><Relationship Target="http://www.freedomforum.org/packages/first/Curricula/EducationforFreedom/supportpages/L08-CaseSummaryHazelwood.htm" Type="http://schemas.openxmlformats.org/officeDocument/2006/relationships/hyperlink" TargetMode="External" Id="rId77"/><Relationship Target="http://tinkertourusa.org/about/tinkercase/" Type="http://schemas.openxmlformats.org/officeDocument/2006/relationships/hyperlink" TargetMode="External" Id="rId76"/><Relationship Target="http://billofrightsinstitute.org/resources/educator-resources/lessons-plans/landmark-cases-and-the-constitution/near-v-minnesota-1931/" Type="http://schemas.openxmlformats.org/officeDocument/2006/relationships/hyperlink" TargetMode="External" Id="rId48"/><Relationship Target="http://www.law.cornell.edu/supremecourt/text/283/697" Type="http://schemas.openxmlformats.org/officeDocument/2006/relationships/hyperlink" TargetMode="External" Id="rId47"/><Relationship Target="http://www.dailykos.com/story/2009/09/11/780599/-First-Amendment-Friday-17-Near-V-Minnesota%23" Type="http://schemas.openxmlformats.org/officeDocument/2006/relationships/hyperlink" TargetMode="External" Id="rId49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uscourts.gov/educational-resources/get-involved/constitution-activities/first-amendment/free-speech-school-conduct/facts-case-summary.aspx" Type="http://schemas.openxmlformats.org/officeDocument/2006/relationships/hyperlink" TargetMode="External" Id="rId40"/><Relationship Target="styles.xml" Type="http://schemas.openxmlformats.org/officeDocument/2006/relationships/styles" Id="rId4"/><Relationship Target="http://www.nytimes.com/ref/washington/scotuscases_FREESPEECH.html" Type="http://schemas.openxmlformats.org/officeDocument/2006/relationships/hyperlink" TargetMode="External" Id="rId41"/><Relationship Target="numbering.xml" Type="http://schemas.openxmlformats.org/officeDocument/2006/relationships/numbering" Id="rId3"/><Relationship Target="http://www.law.cornell.edu/supct/html/06-278.ZS.html" Type="http://schemas.openxmlformats.org/officeDocument/2006/relationships/hyperlink" TargetMode="External" Id="rId42"/><Relationship Target="http://www.casebriefs.com/blog/law/constitutional-law/constitutional-law-keyed-to-sullivan/freedom-of-speech-why-government-restricts-speech-unprotected-and-less-protected-expression/miller-v-california-4/" Type="http://schemas.openxmlformats.org/officeDocument/2006/relationships/hyperlink" TargetMode="External" Id="rId43"/><Relationship Target="http://www.splc.org/news/newsflash.asp?id=965" Type="http://schemas.openxmlformats.org/officeDocument/2006/relationships/hyperlink" TargetMode="External" Id="rId44"/><Relationship Target="http://www.splc.org/news/report_detail.asp?id=1426&amp;edition=45" Type="http://schemas.openxmlformats.org/officeDocument/2006/relationships/hyperlink" TargetMode="External" Id="rId45"/><Relationship Target="http://www.splc.org/knowyourrights/law_library.asp?id=38" Type="http://schemas.openxmlformats.org/officeDocument/2006/relationships/hyperlink" TargetMode="External" Id="rId46"/><Relationship Target="http://www2.ca3.uscourts.gov/opinarch/112067p.pdf" Type="http://schemas.openxmlformats.org/officeDocument/2006/relationships/hyperlink" TargetMode="External" Id="rId9"/><Relationship Target="http://billofrightsinstitute.org/resources/educator-resources/lessons-plans/landmark-cases-and-the-constitution/bethel-v-fraser-1986/" Type="http://schemas.openxmlformats.org/officeDocument/2006/relationships/hyperlink" TargetMode="External" Id="rId6"/><Relationship Target="http://www.oyez.org/cases/1980-1989/1985/1985_84_1667/" Type="http://schemas.openxmlformats.org/officeDocument/2006/relationships/hyperlink" TargetMode="External" Id="rId5"/><Relationship Target="http://www.freedomforum.org/templates/document.asp?documentID=13701" Type="http://schemas.openxmlformats.org/officeDocument/2006/relationships/hyperlink" TargetMode="External" Id="rId8"/><Relationship Target="http://www.americanbar.org/groups/public_education/initiatives_awards/students_in_action/bethel.html" Type="http://schemas.openxmlformats.org/officeDocument/2006/relationships/hyperlink" TargetMode="External" Id="rId7"/><Relationship Target="http://docs.law.gwu.edu/facweb/claw/tickemaster.pdf" Type="http://schemas.openxmlformats.org/officeDocument/2006/relationships/hyperlink" TargetMode="External" Id="rId58"/><Relationship Target="http://www.internetlibrary.com/cases/lib_case63.cfm" Type="http://schemas.openxmlformats.org/officeDocument/2006/relationships/hyperlink" TargetMode="External" Id="rId59"/><Relationship Target="http://www.leagle.com/decision/2005414413FSupp2d1_1414" Type="http://schemas.openxmlformats.org/officeDocument/2006/relationships/hyperlink" TargetMode="External" Id="rId19"/><Relationship Target="http://dockets.justia.com/docket/new-hampshire/nhdce/1:2004cv00424/27369" Type="http://schemas.openxmlformats.org/officeDocument/2006/relationships/hyperlink" TargetMode="External" Id="rId18"/><Relationship Target="http://www.splc.org/knowyourrights/law_library.asp?id=39" Type="http://schemas.openxmlformats.org/officeDocument/2006/relationships/hyperlink" TargetMode="External" Id="rId17"/><Relationship Target="http://www.aclupa.org/our-work/legal/legaldocket/bhandkmveastonareaschooldi/" Type="http://schemas.openxmlformats.org/officeDocument/2006/relationships/hyperlink" TargetMode="External" Id="rId16"/><Relationship Target="http://www.splc.org/news/newsflash.asp?id=911" Type="http://schemas.openxmlformats.org/officeDocument/2006/relationships/hyperlink" TargetMode="External" Id="rId15"/><Relationship Target="http://www.studentpress.org/nspa/trends/%7Elaw0205hs.html" Type="http://schemas.openxmlformats.org/officeDocument/2006/relationships/hyperlink" TargetMode="External" Id="rId14"/><Relationship Target="http://jea.org/home/commissions/curriculum-resources/deancase/%5C" Type="http://schemas.openxmlformats.org/officeDocument/2006/relationships/hyperlink" TargetMode="External" Id="rId12"/><Relationship Target="http://www.studentpress.org/nspa/trends/%7Elaw0205hs.html" Type="http://schemas.openxmlformats.org/officeDocument/2006/relationships/hyperlink" TargetMode="External" Id="rId13"/><Relationship Target="http://harvardjlg.com/2013/10/b-h-v-easton-area-school-district-the-third-circuit-hearts-boobies-but-not-titties/" Type="http://schemas.openxmlformats.org/officeDocument/2006/relationships/hyperlink" TargetMode="External" Id="rId10"/><Relationship Target="http://www.aclupa.org/our-work/legal/legaldocket/bhandkmveastonareaschooldi/" Type="http://schemas.openxmlformats.org/officeDocument/2006/relationships/hyperlink" TargetMode="External" Id="rId11"/><Relationship Target="http://caselaw.findlaw.com/ca-court-of-appeal/1443339.html" Type="http://schemas.openxmlformats.org/officeDocument/2006/relationships/hyperlink" TargetMode="External" Id="rId57"/><Relationship Target="http://www.sfgate.com/education/article/California-Supreme-Court-lets-stand-free-speech-2503981.php" Type="http://schemas.openxmlformats.org/officeDocument/2006/relationships/hyperlink" TargetMode="External" Id="rId56"/><Relationship Target="http://www.splc.org/knowyourrights/law_library.asp?id=58" Type="http://schemas.openxmlformats.org/officeDocument/2006/relationships/hyperlink" TargetMode="External" Id="rId55"/><Relationship Target="http://caselaw.findlaw.com/us-10th-circuit/1287140.html" Type="http://schemas.openxmlformats.org/officeDocument/2006/relationships/hyperlink" TargetMode="External" Id="rId54"/><Relationship Target="http://www.law.cornell.edu/supct/html/00-1073.ZS.html" Type="http://schemas.openxmlformats.org/officeDocument/2006/relationships/hyperlink" TargetMode="External" Id="rId53"/><Relationship Target="http://www.oyez.org/cases/2000-2009/2001/2001_00_1073" Type="http://schemas.openxmlformats.org/officeDocument/2006/relationships/hyperlink" TargetMode="External" Id="rId52"/><Relationship Target="http://www.dailykos.com/story/2009/09/11/780599/-First-Amendment-Friday-17-Near-V-Minnesota%23" Type="http://schemas.openxmlformats.org/officeDocument/2006/relationships/hyperlink" TargetMode="External" Id="rId51"/><Relationship Target="http://www.dailykos.com/story/2009/09/11/780599/-First-Amendment-Friday-17-Near-V-Minnesota#" Type="http://schemas.openxmlformats.org/officeDocument/2006/relationships/hyperlink" TargetMode="External" Id="rId50"/><Relationship Target="http://www.leagle.com/decision/19911564936F2d628_11448" Type="http://schemas.openxmlformats.org/officeDocument/2006/relationships/hyperlink" TargetMode="External" Id="rId69"/><Relationship Target="http://www.oyez.org/cases/1980-1989/1987/1987_86_836" Type="http://schemas.openxmlformats.org/officeDocument/2006/relationships/hyperlink" TargetMode="External" Id="rId29"/><Relationship Target="http://www.splc.org/knowyourrights/law_library.asp?id=51" Type="http://schemas.openxmlformats.org/officeDocument/2006/relationships/hyperlink" TargetMode="External" Id="rId26"/><Relationship Target="http://scholar.google.com/scholar_case?case=10628152595780150055&amp;q=Frasca+v.+Andrews&amp;hl=en&amp;as_sdt=6,36&amp;as_vis=1" Type="http://schemas.openxmlformats.org/officeDocument/2006/relationships/hyperlink" TargetMode="External" Id="rId25"/><Relationship Target="http://openjurist.org/564/f2d/157" Type="http://schemas.openxmlformats.org/officeDocument/2006/relationships/hyperlink" TargetMode="External" Id="rId28"/><Relationship Target="http://www.leagle.com/decision/19771160429FSupp731_11051" Type="http://schemas.openxmlformats.org/officeDocument/2006/relationships/hyperlink" TargetMode="External" Id="rId27"/><Relationship Target="http://www.splc.org/news/report_detail.asp?id=1036&amp;edition=27" Type="http://schemas.openxmlformats.org/officeDocument/2006/relationships/hyperlink" TargetMode="External" Id="rId21"/><Relationship Target="https://casetext.com/case/draudt-v-wooster-city-school-dist-bd-of-educ/" Type="http://schemas.openxmlformats.org/officeDocument/2006/relationships/hyperlink" TargetMode="External" Id="rId22"/><Relationship Target="http://www.oyez.org/cases/1960-1969/1963/1963_39" Type="http://schemas.openxmlformats.org/officeDocument/2006/relationships/hyperlink" TargetMode="External" Id="rId60"/><Relationship Target="http://www.splc.org/knowyourrights/law_library.asp?id=57" Type="http://schemas.openxmlformats.org/officeDocument/2006/relationships/hyperlink" TargetMode="External" Id="rId23"/><Relationship Target="http://www.leagle.com/decision/19791506463FSupp1043_11345" Type="http://schemas.openxmlformats.org/officeDocument/2006/relationships/hyperlink" TargetMode="External" Id="rId24"/><Relationship Target="http://www.splc.org/knowyourrights/law_library.asp?id=35" Type="http://schemas.openxmlformats.org/officeDocument/2006/relationships/hyperlink" TargetMode="External" Id="rId20"/><Relationship Target="http://www.splc.org/news/report_detail.asp?id=304&amp;edition=10" Type="http://schemas.openxmlformats.org/officeDocument/2006/relationships/hyperlink" TargetMode="External" Id="rId66"/><Relationship Target="http://www.firstamendmentschools.org/freedoms/case.aspx?id=442" Type="http://schemas.openxmlformats.org/officeDocument/2006/relationships/hyperlink" TargetMode="External" Id="rId65"/><Relationship Target="http://www.splc.org/news/report_detail.asp?id=209&amp;edition=9" Type="http://schemas.openxmlformats.org/officeDocument/2006/relationships/hyperlink" TargetMode="External" Id="rId68"/><Relationship Target="http://caselaw.findlaw.com/us-1st-circuit/1136678.html" Type="http://schemas.openxmlformats.org/officeDocument/2006/relationships/hyperlink" TargetMode="External" Id="rId67"/><Relationship Target="http://www.law.cornell.edu/supremecourt/text/376/254" Type="http://schemas.openxmlformats.org/officeDocument/2006/relationships/hyperlink" TargetMode="External" Id="rId62"/><Relationship Target="http://www.uscourts.gov/multimedia/podcasts/Landmarks/NewYorkTimesvSullivan.aspx" Type="http://schemas.openxmlformats.org/officeDocument/2006/relationships/hyperlink" TargetMode="External" Id="rId61"/><Relationship Target="http://www.law.cornell.edu/supremecourt/text/319/624" Type="http://schemas.openxmlformats.org/officeDocument/2006/relationships/hyperlink" TargetMode="External" Id="rId64"/><Relationship Target="http://www.oyez.org/cases/1940-1949/1942/1942_591" Type="http://schemas.openxmlformats.org/officeDocument/2006/relationships/hyperlink" TargetMode="External" Id="rId6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Resources.docx</dc:title>
</cp:coreProperties>
</file>