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Promotion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Length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Video is two seconds or more over or under the time requirement.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Video is one second over or under the time requirement.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Video meets the exact time requirement of promotion (30 seconds or one minute long).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Key players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Key players involved in the promotion are not present.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One or more key players are missing.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Key players involved in promotion are present.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Key times/ places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Both time and place are missing from the promotion.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Either time or place is missing from the promotion.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Key times and places are mentioned and reinforced.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Graphics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Graphics contain one or more spelling error and/or blend in with background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Graphics are free of spelling errors but blend in with background.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Graphics are free of spelling errors and work well with the video.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_________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Rubric.docx</dc:title>
</cp:coreProperties>
</file>