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Data in Scholastic and Professional Journalism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Part I: Research</w:t>
      </w:r>
    </w:p>
    <w:p w:rsidR="00000000" w:rsidDel="00000000" w:rsidP="00000000" w:rsidRDefault="00000000" w:rsidRPr="00000000">
      <w:pPr>
        <w:widowControl w:val="0"/>
        <w:contextualSpacing w:val="0"/>
      </w:pPr>
      <w:r w:rsidDel="00000000" w:rsidR="00000000" w:rsidRPr="00000000">
        <w:rPr>
          <w:rtl w:val="0"/>
        </w:rPr>
        <w:t xml:space="preserve">With your partner, spend 30 minutes reading and researching the two professional data stories assigned to you. Then, use the internet to locate two examples of data in scholastic journalism. You will likely have an easier time finding scholastic examples at the college level, but you should explore high school publications, too.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Keep track of the following information for your all of your examples (four total):</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Name of publication</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Date published</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Headline of the story that used data</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What kind of story was it? Breaking news? Straight news? Feature/In-Depth? Sports?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How was the data presented? In numerical form? In a visual or chart of some kind?</w:t>
        <w:br w:type="textWrapping"/>
        <w:t xml:space="preserve">Be specific.</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How many different sources or data sets were used? For example, is it clear that they used data from more than one place or source? List the sources for all data used.</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Do you think the data made the story more or less interesting?</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How would this story have been different without the data? Would it even have been a story at all? Why or why not?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Part II: Create &amp; Present</w:t>
      </w:r>
    </w:p>
    <w:p w:rsidR="00000000" w:rsidDel="00000000" w:rsidP="00000000" w:rsidRDefault="00000000" w:rsidRPr="00000000">
      <w:pPr>
        <w:widowControl w:val="0"/>
        <w:contextualSpacing w:val="0"/>
      </w:pPr>
      <w:r w:rsidDel="00000000" w:rsidR="00000000" w:rsidRPr="00000000">
        <w:rPr>
          <w:rtl w:val="0"/>
        </w:rPr>
        <w:t xml:space="preserve">After reading and evaluating all your stories, pick the one you liked the most (or thought was the most interesting) to present to the class. Confirm with the teacher that you didn’t choose the same story as another group.</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Using a slideshow program like Google Slides or PowerPoint, create a five-minute presentation to share your favorite story with the class.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The presentation should include: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The story’s headline.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A summary of what the story was about — what news information did it reveal? </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An explanation of how the journalists used the data to help inform the story. </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Screenshots or images of any data visuals you liked.</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An explanation of why you liked the story, or why you found it interesting.</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An example of how you could localize the story and cover it in a similar way here.</w:t>
        <w:br w:type="textWrapping"/>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