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b w:val="1"/>
          <w:rtl w:val="0"/>
        </w:rPr>
        <w:t xml:space="preserve">Website Credibility Ranking Worksheet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860"/>
        <w:gridCol w:w="1005"/>
        <w:gridCol w:w="975"/>
        <w:gridCol w:w="25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URL: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True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False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1 point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Comments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Purpose of website is clear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All links work and link out to supporting material/evidence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All sources fully identified (name, title)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Stories have more than two 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Stories use a variety of sources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Sources represent a variety of viewpoints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Author of work clearly listed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Date of last update is provided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The content was clearly news/not an advertisement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Opinions or analysis are clearly labeled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Headlines avoid sensationalizing the topic to draw you 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Stories avoid using loaded or subjective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No errors in grammar, spelling, or punctuation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SITE/NAVIGATION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Site is easy to navigate/click through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Headlines are clearly linked to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Advertisements are clearly identifiable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News stories are clearly distinguished from ads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Search/help functions exists and are usable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Contact information is readily available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sz w:val="20"/>
                <w:rtl w:val="0"/>
              </w:rPr>
              <w:t xml:space="preserve">Space exists for reader comments/discussion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TOTAL POINTS: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3.5 Website credibility ranking worksheet.docx</dc:title>
</cp:coreProperties>
</file>