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Main Concepts of News Literacy</w:t>
      </w:r>
    </w:p>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jc w:val="center"/>
        <w:rPr/>
      </w:pPr>
      <w:r w:rsidRPr="00000000" w:rsidR="00000000" w:rsidDel="00000000">
        <w:rPr>
          <w:sz w:val="20"/>
          <w:rtl w:val="0"/>
        </w:rPr>
        <w:t xml:space="preserve">Created by Baruch College Professor Geanne Rosenberg and Alan Miller, director of the News Literacy Project, in collaboration with Dean Miller, director of Stony Brook University’s News Literacy Center, and Tom Rosenstiel, founder and director of the Project for Excellence in Journalism. </w:t>
      </w:r>
    </w:p>
    <w:p w:rsidP="00000000" w:rsidRPr="00000000" w:rsidR="00000000" w:rsidDel="00000000" w:rsidRDefault="00000000">
      <w:pPr>
        <w:widowControl w:val="0"/>
        <w:contextualSpacing w:val="0"/>
        <w:jc w:val="center"/>
        <w:rPr/>
      </w:pPr>
      <w:r w:rsidRPr="00000000" w:rsidR="00000000" w:rsidDel="00000000">
        <w:rPr>
          <w:sz w:val="20"/>
          <w:rtl w:val="0"/>
        </w:rPr>
        <w:t xml:space="preserve">Reprinted with permission—for educational use only.</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Informed citizens are essential to good government and free society.</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There is a public value to sharing accurate, newsworthy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Internet has changed how people receive news information and now people have to take a more active role in becoming well informed and sharing accurate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Accurate information is available online, but so is poor quality, misleading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5.</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Internet makes it possible to independently fact check and verify information by looking at multiple information providers.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6.</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In assessing accuracy of information, it is important to consider who is providing it and their sources and whether the information includes verifiable facts and key perspectives as opposed to opinions and unsubstantiated conclusions.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7.</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To be well informed, one should get news from multiple outlets representing different perspectives.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8.</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It’s important to follow a story over time to be able to trust the information.</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9.</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Some news and information has a strong bias, and there are ways to recognize this.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One should be skeptical of information based purely on anonymous or biased sources.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It’s important to be aware of one’s own biases and assumptions and seek reliable information that challenges one’s own views.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12.</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It is important to be open minded rather than having fixed opinions that can’t be changed even with new facts.</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Literacy Basics.docx</dc:title>
</cp:coreProperties>
</file>