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Analyzing Columns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905"/>
        <w:gridCol w:w="745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Columnist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Newspaper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Column 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Headlines of column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the columnist establishes credibility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Language that establishes voice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Becoming a columnist</w:t>
      </w:r>
    </w:p>
    <w:tbl>
      <w:tblPr>
        <w:bidiVisual w:val="0"/>
        <w:tblW w:w="31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6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attach or sketch your</w:t>
              <w:br w:type="textWrapping"/>
              <w:t xml:space="preserve">mug shot as it will appear next to your column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85"/>
        <w:gridCol w:w="697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Your byline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name of your column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Overall the types of topics you want to focus on as a columnist (in other words, a general category: “sports”)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Three examples of topics you could write about (specifics within your chosen category)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Why you are credible in writing about these topics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voice as a columnist you would like to establish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Columnist Assignment.docx</dc:title>
</cp:coreProperties>
</file>