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12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school board met September 6.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16 students were issued tickets for parking illegally.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library has a poetry slam the 1</w:t>
      </w:r>
      <w:r w:rsidDel="00000000" w:rsidR="00000000" w:rsidRPr="00000000">
        <w:rPr>
          <w:vertAlign w:val="superscript"/>
        </w:rPr>
        <w:t xml:space="preserve">st</w:t>
      </w:r>
      <w:r w:rsidDel="00000000" w:rsidR="00000000" w:rsidRPr="00000000">
        <w:rPr/>
        <w:t xml:space="preserve"> Monday of each month.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playoff game is 2:00 PM Tues., Dec. 12.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cheerleaders will leave for the regional meet at 7 A.M.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Raffle tickets are five dollars each or five for twenty dollars.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students needed to raise $20,000 dollars for the dance.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8 credits of English are required to graduate.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6th annual blood drive is expected to draw a record number of donors.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The teacher reported 40 percent of the class was there.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12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school board met Sept. 6.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Sixteen students were issued tickets for parking illegally.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library has a poetry slam the first Monday of each month.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playoff game is 2 p.m. Tuesday, Dec. 12.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cheerleaders will leave for the regional meet at 7 a.m.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Raffle tickets are $5 each or five for $20.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students needed to raise $20,000 for the dance.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Eight credits of English are required to graduate.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sixth annual blood drive is expected to draw a record number of donors.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CORRECT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