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  <w:jc w:val="right"/>
      </w:pPr>
      <w:r w:rsidDel="00000000" w:rsidR="00000000" w:rsidRPr="00000000">
        <w:rPr>
          <w:b w:val="1"/>
          <w:rtl w:val="0"/>
        </w:rPr>
        <w:t xml:space="preserve">Name __________________________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Large-Scale Fundraising Exit Ticket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Vital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Secondary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Supplementary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In your opinion, which of these is the MOST important consideration for implementing large-scale fundraisers? Record on the back of this sheet.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right"/>
      </w:pPr>
      <w:r w:rsidDel="00000000" w:rsidR="00000000" w:rsidRPr="00000000">
        <w:rPr>
          <w:b w:val="1"/>
          <w:rtl w:val="0"/>
        </w:rPr>
        <w:t xml:space="preserve">Name __________________________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Large-Scale Fundraising Exit Ticket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Vital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Secondary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Supplementary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In your opinion, which of these is the MOST important consideration for implementing large-scale fundraisers? Record on the back of this sheet.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