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Production and Distribution Schedule Instructions and Rubric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Task:</w:t>
      </w:r>
      <w:r w:rsidRPr="00000000" w:rsidR="00000000" w:rsidDel="00000000">
        <w:rPr>
          <w:rtl w:val="0"/>
        </w:rPr>
        <w:t xml:space="preserve"> Decide when and how you will produce and distribute your publication. Make sure to consider the following factors: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How often will you publish? What will that process be like? Deadlines? Editing?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equipment will you need? Where can you get it? Do you need to buy it?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Do you need help from teachers? Administrators? Members of the community?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Do you need to print your publication? How long will that take?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How will you distribute your product? Do you need to get permission from anyone?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Include a reflection that addresses these factors.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Create a production and distribution schedule for six months, leaving yourself two months for setup and producing your product for four months. Include at least two deadline cycles.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590"/>
        <w:gridCol w:w="1935"/>
        <w:gridCol w:w="1920"/>
        <w:gridCol w:w="1965"/>
        <w:gridCol w:w="1950"/>
      </w:tblGrid>
      <w:tr>
        <w:tc>
          <w:tcPr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  <w:tc>
          <w:tcPr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10 (A)</w:t>
            </w:r>
          </w:p>
        </w:tc>
        <w:tc>
          <w:tcPr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8.5 (B)</w:t>
            </w:r>
          </w:p>
        </w:tc>
        <w:tc>
          <w:tcPr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7 (C)</w:t>
            </w:r>
          </w:p>
        </w:tc>
        <w:tc>
          <w:tcPr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5.5 (D)</w:t>
            </w:r>
          </w:p>
        </w:tc>
      </w:tr>
      <w:tr>
        <w:tc>
          <w:tcPr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Process</w:t>
            </w:r>
          </w:p>
        </w:tc>
        <w:tc>
          <w:tcPr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Describes an effective process for creating, producing and distributing the new product, including detailed consideration of all the questions.</w:t>
            </w:r>
          </w:p>
        </w:tc>
        <w:tc>
          <w:tcPr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Describes a reasonable process for creating, producing and distributing the new product, including consideration of all the questions.</w:t>
            </w:r>
          </w:p>
        </w:tc>
        <w:tc>
          <w:tcPr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Describes an adequate process for creating, producing and distributing the new product, but may not consider all the questions.</w:t>
            </w:r>
          </w:p>
        </w:tc>
        <w:tc>
          <w:tcPr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Describes an incomplete process for creating, producing and distributing the new product. Does not consider most of the questions.</w:t>
            </w:r>
          </w:p>
        </w:tc>
      </w:tr>
      <w:tr>
        <w:tc>
          <w:tcPr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Schedule</w:t>
            </w:r>
          </w:p>
        </w:tc>
        <w:tc>
          <w:tcPr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Includes specific tasks for each of the six months, considering all tasks that must be completed for planning, producing and distributing the publication.</w:t>
            </w:r>
          </w:p>
        </w:tc>
        <w:tc>
          <w:tcPr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Includes generic tasks for each of the six months, considering most tasks that must be completed for planning, producing and distributing the publication.</w:t>
            </w:r>
          </w:p>
        </w:tc>
        <w:tc>
          <w:tcPr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Includes basic tasks for each of the six months, considering some tasks that must be completed for planning, producing and distributing the publication.</w:t>
            </w:r>
          </w:p>
        </w:tc>
        <w:tc>
          <w:tcPr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Includes some basic tasks for each of the six months, considering few tasks that must be completed for planning, producing and distributing the publication.</w:t>
            </w:r>
          </w:p>
        </w:tc>
      </w:tr>
      <w:tr>
        <w:tc>
          <w:tcPr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Format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Schedule and plans are presented in a visually stunning and organized manner that is easy to understand and professional.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Schedule and plans are presented in a visually appealing and organized manner that is easy to understand.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Schedule and plans are presented in a visually appealing and structured manner, but a reader may have some questions.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Schedule and plans are presented in a disorganized manner and appear more like a list than a finished product. The reader is left with questions.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Mechanics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No spelling or grammar errors are present.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One or two spelling or grammar errors may be present, but they are minor.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Several spelling or grammar errors are present and obvious.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20.0" w:type="dxa"/>
              <w:left w:w="120.0" w:type="dxa"/>
              <w:bottom w:w="120.0" w:type="dxa"/>
              <w:right w:w="12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Many spelling or grammar errors are present and obvious.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Production and Distribution Schedule.docx</dc:title>
</cp:coreProperties>
</file>