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Written Planning Report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02"/>
        <w:gridCol w:w="2002"/>
        <w:gridCol w:w="1779"/>
        <w:gridCol w:w="1789"/>
        <w:gridCol w:w="1789"/>
      </w:tblGrid>
      <w:tr>
        <w:trPr>
          <w:trHeight w:val="480" w:hRule="atLeast"/>
        </w:trP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Requirements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X1= ____/10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are completed, including all sub-sections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are completed, but some may be lacking in required elements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are completed, but several elements may be lacking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At least one section is not completed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Content and Accuracy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X2=_____/20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explanations are thorough, complete and accurate. It is clear the student understands the subject matter fully.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explanations are thorough and complete\ and accurate. It is clear the student understands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explanations are thorough, complete and accurate. It is clear the student has some confusion about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explanations are thorough, complete and accurate. It is clear the student does not understand the subject matter.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Cohesion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X2.5=_____/25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beautifully to create a seamless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to create a coherent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sections relate to one another and flow to create a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Sections are disjointed and the overall picture of the publication is murky.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Vision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X2.5=_____/25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descriptions show the ability to effectively create an entrepreneurial vision, including high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descriptions show the ability to create an entrepreneurial vision, including emphasis on understanding the audience and driving their engagement with the publication.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Layout and Readability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X1=_____/10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Report is easy to read and navigate because the student has separated work into paragraphs and used appropriate fonts and type size for different elements.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Report is easy to read because the student has separated work into paragraphs and used a single font and type size.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Report is difficult to read due to inappropriate fonts or type size.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Report is difficult to read because all of the text is jumbled together. No paragraphs are present.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Mechanics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X1=_____/10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Very few errors, and they do not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errors, but they do not affect the audience’s understanding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and/or errors begin to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affect the audience’s understanding.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Planning Report Rubric.docx</dc:title>
</cp:coreProperties>
</file>