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Simple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portion of group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2-3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4-5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 is written informally and does not make much sense for our staff.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 is suited to our staff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 is strong fit for our staff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Parent organization presentation.docx</dc:title>
</cp:coreProperties>
</file>