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News Judgment Vocabulary Terms</w:t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i w:val="1"/>
          <w:sz w:val="24"/>
          <w:rtl w:val="0"/>
        </w:rPr>
        <w:t xml:space="preserve">The definition is supplied. Write the correct term to create a vocabulary study sheet.</w:t>
      </w:r>
    </w:p>
    <w:tbl>
      <w:tblPr>
        <w:tblStyle w:val="Table1"/>
        <w:bidiVisual w:val="0"/>
        <w:tblW w:w="957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Vocabulary Term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191919"/>
                <w:rtl w:val="0"/>
              </w:rPr>
              <w:t xml:space="preserve">Definition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1.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191919"/>
                <w:sz w:val="24"/>
                <w:rtl w:val="0"/>
              </w:rPr>
              <w:t xml:space="preserve">Also known as oddity or rarity, this news value focuses on a story that is unusual and highly interesting.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2.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This is the process journalists use to determine what is newsworthy based on eight factors or news values.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3.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A news value that determines the importance of a story, also known as “impact.”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4.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This news value deals with the emotional qualities of a story. Does the story evoke an emotional response?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5.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This news value represents a story in which two or more forces are in opposition to each other.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 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6.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This news value deals with stories that are of high interest to the public; usually, these stories are based on topical, current events.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7.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spacing w:lineRule="auto" w:before="12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This news value takes into consideration the location in which a news story occurs.</w:t>
            </w:r>
          </w:p>
          <w:p w:rsidP="00000000" w:rsidRPr="00000000" w:rsidR="00000000" w:rsidDel="00000000" w:rsidRDefault="00000000">
            <w:pPr>
              <w:widowControl w:val="0"/>
              <w:spacing w:lineRule="auto" w:before="12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 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8.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This is the question that journalists pose to themselves when considering story coverage. Here, the use of news judgment (news values) is used to determine if potential audience interest exists.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9.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This news value relates to a story that includes high profile individuals. Celebrities, athletes, or politicians are examples.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10.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This news value relates to the “when” of a story. Especially with hard news, this value encourages timely coverage of an event.</w:t>
            </w:r>
          </w:p>
        </w:tc>
      </w:tr>
    </w:tbl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Answer key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1.  novelty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2.  news judgment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3.  consequence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4.  human interest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5.  conflict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6.  currency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7.  proximity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8.  “who cares” method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9.  prominence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10. timeliness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Judgment Vocabulary Terms.docx</dc:title>
</cp:coreProperties>
</file>