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News Judgment Scenarios Rubric for News Gathering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(Key to exam provided below rubric)</w:t>
      </w:r>
    </w:p>
    <w:p w:rsidP="00000000" w:rsidRPr="00000000" w:rsidR="00000000" w:rsidDel="00000000" w:rsidRDefault="00000000">
      <w:pPr>
        <w:spacing w:lineRule="auto" w:after="240" w:line="24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70.0" w:type="dxa"/>
        <w:jc w:val="left"/>
        <w:tblLayout w:type="fixed"/>
        <w:tblLook w:val="0400"/>
      </w:tblPr>
      <w:tblGrid>
        <w:gridCol w:w="1301"/>
        <w:gridCol w:w="1827"/>
        <w:gridCol w:w="2013"/>
        <w:gridCol w:w="1754"/>
        <w:gridCol w:w="1795"/>
        <w:gridCol w:w="880"/>
        <w:tblGridChange w:id="0">
          <w:tblGrid>
            <w:gridCol w:w="1301"/>
            <w:gridCol w:w="1827"/>
            <w:gridCol w:w="2013"/>
            <w:gridCol w:w="1754"/>
            <w:gridCol w:w="1795"/>
            <w:gridCol w:w="880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Exemplary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8 points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(4 for each scenario)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Proficient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6 points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4"/>
                <w:rtl w:val="0"/>
              </w:rPr>
              <w:t xml:space="preserve">(3 for each scenario)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Below standard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4 points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(2 for each)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Did not demonstrate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0-2 points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(0-1 for each)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Total points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News Value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determined the appropriate news value as dominant for two scenarios.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determined an appropriate news value for each scenario, but not the strongest one.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determined a news value, but not one that will yield the best story, or students did not choose two scenarios.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chose no news value, or one that is inappropriate for the scenario. 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Sources 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choose three appropriate sources for two scenarios.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choose only two sources, or one of the three they chose is inappropriate for the story focus. 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did not choose three sources, or chose two or more inappropriate sources.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chose one or no sources.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Questions 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wrote six questions, two for each source, for both scenarios chosen. The questions were focused on the news value chosen.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wrote questions for each source, for both scenarios chosen, but the questions either not were focused on the news value chosen or only one question was written per source.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did not write questions for all sources or the questions written were unclear. 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3f3f3f"/>
                <w:sz w:val="24"/>
                <w:rtl w:val="0"/>
              </w:rPr>
              <w:t xml:space="preserve">Students wrote few or no questions, or the questions written were incoherent.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Total points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P="00000000" w:rsidRPr="00000000" w:rsidR="00000000" w:rsidDel="00000000" w:rsidRDefault="00000000">
            <w:pPr>
              <w:spacing w:lineRule="auto" w:after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4"/>
                <w:rtl w:val="0"/>
              </w:rPr>
              <w:t xml:space="preserve">___/ points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Key: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NOTE: Proximity is a news value in all of the scenarios, but it shouldn’t be the focus in any of the scenarios except Scenario 8, which requires localization.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1 - Consequence  or Conflict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Students may also choose timeliness, but the strength of the story is in its impact on students and the conflict created by the late dance start.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 Principal, student on homecoming committee, student angry about the late dance start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the conflict and impact of the late events.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2 – Consequence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Students may also choose timeliness, conflict or currency, but the strength of the story is in its impact on seniors.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principal, senior class officer, senior athlete, senior planning to skip anyway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the potential impact on seniors and their reaction to the decision.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3 – Currency or Consequence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Students may also choose timeliness, but the strength of the story is in the broader educational issues brought to light by the teachers’ decisions.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 Teachers who have announced they are leaving, principal, a school board member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the issues of pay, class size and tech support if currency is chosen.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how the school will manage with the loss of these teachers if consequence it chosen.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4 – Novelty , Prominence or Conflict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Students may also choose timeliness and proximity, but the strength of the story is in the novelty of the prank or the celebrity of the pranksters.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 Principal, pranksters, teachers in the affected portables, students in the classes affected, senior class officers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If novelty, questions should focus on the creativity of the prank and student reaction.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If prominence, question should focus on how the pranksters pulled it off.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If conflict, story should focus on administration’s reaction and possible consequences for the pranksters.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5 – Consequence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Students may also choose conflict, but the strength of the story is the consequence of the seniors’ lack of action as juniors.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 senior class officers, last year’s junior class officers,  activities director, seniors who can’t afford prom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the impact on seniors, cost of the prom and reasons for the lack of fundraising.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6 –Human Interest or Consequence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Students may also choose conflict, but the strength of the story is in its human  toll. 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 Seniors who were denied early action admission, guidance counselors, college counselor, principal, parents of seniors denied admission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the emotion of this situation.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7 – Conflict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Students may also choose consequence or currency, but the strength of the story is in the conflict with parents who object to the move.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parents opposing the move, principal, a school board member, senior class officers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why parents oppose the move and why it is necessary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8 – Proximity,  Timeliness, Consequence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Students should see this as a story that needs to be localized for your publication, not rewritten from national news reports.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 Student club leaders and faculty advisers, emergency workers near the school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a local angle for the story.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9 – Conflict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Students may also choose prominence, particularly if your school’s media center director is a popular figure, or consequence, but the strength of the story is the conflict with community members opposed to the closing.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 the media center director or librarian, the manager of the bookstore that’s closing, parents and other community members opposed to the closing, the shopping center owner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why the store must close and what the opponents plan to do to keep it open.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Scenario 10 – Timeliness, Consequence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This is breaking news, so students should choose timeliness as a key issue. 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Sources:  principal, school police officer, local emergency responders,  police/fire report from the incident, students who had to wait at football field, students who were injured, students and teachers who were there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Questions should focus on what happened and immediate consequences.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Judgment Rubric.docx</dc:title>
</cp:coreProperties>
</file>