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Analyzing Ads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b w:val="1"/>
          <w:rtl w:val="0"/>
        </w:rPr>
        <w:t xml:space="preserve">Directions:</w:t>
      </w:r>
      <w:r w:rsidRPr="00000000" w:rsidR="00000000" w:rsidDel="00000000">
        <w:rPr>
          <w:rtl w:val="0"/>
        </w:rPr>
        <w:t xml:space="preserve"> Using the ad you brought to class, answer the following questions in complete sentences.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  <w:t xml:space="preserve">1. What techniques does the advertisement use to hook you?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  <w:t xml:space="preserve">2. Are these techniques successful? Why or why not?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  <w:t xml:space="preserve">3. Do you think you are the target audience for this ad? Why or why not, and how do you know?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  <w:t xml:space="preserve">4.  How did this ad create a need for the product?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  <w:t xml:space="preserve">5. What, if any, stereotypes were used or implied in the advertisement?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5.3 Analyzing ads worksheet.docx</dc:title>
</cp:coreProperties>
</file>