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widowControl w:val="0"/>
        <w:contextualSpacing w:val="0"/>
        <w:rPr/>
      </w:pPr>
      <w:bookmarkStart w:colFirst="0" w:colLast="0" w:name="_me8a6p13tfbu" w:id="0"/>
      <w:bookmarkEnd w:id="0"/>
      <w:r w:rsidDel="00000000" w:rsidR="00000000" w:rsidRPr="00000000">
        <w:rPr>
          <w:rtl w:val="0"/>
        </w:rPr>
        <w:t xml:space="preserve">Infographic Assignment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Task: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Students will research and create a Piktochart based on data about any topic they can find on the 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Pew Research Center’s </w:t>
        </w:r>
      </w:hyperlink>
      <w:r w:rsidDel="00000000" w:rsidR="00000000" w:rsidRPr="00000000">
        <w:rPr>
          <w:rtl w:val="0"/>
        </w:rPr>
        <w:t xml:space="preserve"> website.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Students must register for 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Piktochart </w:t>
        </w:r>
      </w:hyperlink>
      <w:r w:rsidDel="00000000" w:rsidR="00000000" w:rsidRPr="00000000">
        <w:rPr>
          <w:rtl w:val="0"/>
        </w:rPr>
        <w:t xml:space="preserve">account (can be tied to an existing Google account), but they are not required to purchase a paid membership.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Students are responsible for the following: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Creating an original Piktochart, based on data from the Pew Research Center.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Finding a topic that can be explored more deeply and presented visually with data.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Finding four different pieces of data relevant to the topic.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Include that data on the graphic and source it appropriately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Writing a minimal amount of text to complement the data on the graphic, including a title.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Adherence to basic design principles.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Emailing the final product to the teacher.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Before you begin, view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Piktochart student tutorial</w:t>
        </w:r>
      </w:hyperlink>
      <w:r w:rsidDel="00000000" w:rsidR="00000000" w:rsidRPr="00000000">
        <w:rPr>
          <w:rtl w:val="0"/>
        </w:rPr>
        <w:t xml:space="preserve"> and take very basic notes on the process.</w:t>
      </w:r>
      <w:r w:rsidDel="00000000" w:rsidR="00000000" w:rsidRPr="00000000">
        <w:rPr>
          <w:rtl w:val="0"/>
        </w:rPr>
      </w:r>
    </w:p>
    <w:sectPr>
      <w:pgSz w:h="12240" w:w="158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pewresearch.org/" TargetMode="External"/><Relationship Id="rId6" Type="http://schemas.openxmlformats.org/officeDocument/2006/relationships/hyperlink" Target="https://magic.piktochart.com/dashboard" TargetMode="External"/><Relationship Id="rId7" Type="http://schemas.openxmlformats.org/officeDocument/2006/relationships/hyperlink" Target="https://piktochart.com/blog/student-guide-getting-started-piktochart/" TargetMode="External"/></Relationships>
</file>