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Headline list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Analyze this list of headlines published online. In each example, one word has been replaced by something else. Determine the original word that appeared in these headlines.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• Why Are So Many 43-Year-Old White Men Having Zero Sex? (NYMag)</w:t>
        <w:br w:type="textWrapping"/>
        <w:br w:type="textWrapping"/>
        <w:t xml:space="preserve">• How 43-Year-Old White Men Are Ruining The Workforce (Philly Mag)</w:t>
        <w:br w:type="textWrapping"/>
        <w:br w:type="textWrapping"/>
        <w:t xml:space="preserve">• Proof That Fancy Job Perks Can’t Keep 43-Year-Old White Men Happy (Fortune)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Why Are So Many 43-Year-Old White Men Having Children Out Of Wedlock? (The Atlantic)</w:t>
        <w:br w:type="textWrapping"/>
        <w:br w:type="textWrapping"/>
        <w:t xml:space="preserve">• The Hot New 43-Year-Old White Men Trend Is Hating 43-Year-Old White Men (VICE)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Is The Future Of Your Church Doomed Without 43-Year-Old White Men? (Christian Post)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How Tumblr Plans To Pay 43-Year-Old White Men To Blog (Inc.)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Why Are 43-Year-Old White Men So Hard To Manage? (Forbes)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Martha Stewart Still Confused About What 43-Year-Old White Men Are Exactly (Vanity Fair)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UK Businesses Don’t Understand ‘43-Year-Old White Men’ (Campaign Live)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Why Aren’t 43-Year-Old White Men Buying Diamonds? (The Economist)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Kendall Jenner Urges 43-Year-Old White Men To Vote For America’s Next President!  (WWD)</w:t>
        <w:br w:type="textWrapping"/>
        <w:br w:type="textWrapping"/>
        <w:t xml:space="preserve">• Weak Hands? Weak Body? 43-Year-Old White Men Lose Grips (USA Today)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Country Music Proves That 43-Year-Old White Men Are More Patriotic Than You Think (Forbes)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Churches Using Pokémon Go To Get 43-Year-Old White Men In Pews (The Boston Globe)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I’m A 43-Year-Old White Man And My Generation Sucks (New York Post)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• Why Employers Need To Empathize With ‘Entitled’ 43-Year-Old White Men (Fortune)</w:t>
        <w:br w:type="textWrapping"/>
        <w:br w:type="textWrapping"/>
        <w:t xml:space="preserve">• Why Are 43-Year-Old White Men So Obsessed With Food? (The Atlantic)</w:t>
      </w:r>
    </w:p>
    <w:p w:rsidR="00000000" w:rsidDel="00000000" w:rsidP="00000000" w:rsidRDefault="00000000" w:rsidRPr="00000000">
      <w:pPr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